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677" w:rsidRDefault="000F3677" w:rsidP="000F3677">
      <w:pPr>
        <w:spacing w:beforeLines="50" w:before="156" w:afterLines="50" w:after="156"/>
        <w:ind w:right="-58" w:firstLine="720"/>
        <w:jc w:val="center"/>
        <w:outlineLvl w:val="0"/>
        <w:rPr>
          <w:rFonts w:ascii="微软雅黑" w:eastAsia="微软雅黑" w:hAnsi="微软雅黑"/>
          <w:sz w:val="36"/>
          <w:szCs w:val="36"/>
          <w:lang w:val="zh-CN"/>
        </w:rPr>
      </w:pPr>
      <w:bookmarkStart w:id="0" w:name="_Toc184845638"/>
      <w:bookmarkStart w:id="1" w:name="_GoBack"/>
      <w:bookmarkEnd w:id="1"/>
      <w:r>
        <w:rPr>
          <w:rFonts w:ascii="微软雅黑" w:eastAsia="微软雅黑" w:hAnsi="微软雅黑" w:hint="eastAsia"/>
          <w:sz w:val="36"/>
          <w:szCs w:val="36"/>
          <w:lang w:val="zh-CN"/>
        </w:rPr>
        <w:t>第三章 采购需求</w:t>
      </w:r>
      <w:bookmarkEnd w:id="0"/>
    </w:p>
    <w:p w:rsidR="000F3677" w:rsidRPr="00E56E6C" w:rsidRDefault="000F3677" w:rsidP="000F3677">
      <w:pPr>
        <w:spacing w:before="120" w:after="120" w:line="360" w:lineRule="auto"/>
        <w:ind w:right="-58"/>
        <w:outlineLvl w:val="1"/>
        <w:rPr>
          <w:rFonts w:ascii="仿宋" w:eastAsia="仿宋" w:hAnsi="仿宋"/>
          <w:b/>
          <w:sz w:val="24"/>
        </w:rPr>
      </w:pPr>
      <w:bookmarkStart w:id="2" w:name="_Toc184845639"/>
      <w:r w:rsidRPr="00E56E6C">
        <w:rPr>
          <w:rFonts w:ascii="仿宋" w:eastAsia="仿宋" w:hAnsi="仿宋" w:hint="eastAsia"/>
          <w:b/>
          <w:sz w:val="24"/>
        </w:rPr>
        <w:t>一、项目概况</w:t>
      </w:r>
      <w:bookmarkEnd w:id="2"/>
    </w:p>
    <w:p w:rsidR="000F3677" w:rsidRPr="003718E0" w:rsidRDefault="000F3677" w:rsidP="000F3677">
      <w:pPr>
        <w:pStyle w:val="a7"/>
        <w:spacing w:after="120" w:line="360" w:lineRule="auto"/>
        <w:ind w:right="-58"/>
        <w:rPr>
          <w:rFonts w:ascii="仿宋" w:eastAsia="仿宋" w:hAnsi="仿宋" w:cs="Times New Roman"/>
        </w:rPr>
      </w:pPr>
      <w:r>
        <w:rPr>
          <w:rFonts w:ascii="仿宋" w:eastAsia="仿宋" w:hAnsi="仿宋" w:cs="Times New Roman"/>
        </w:rPr>
        <w:t>1.</w:t>
      </w:r>
      <w:r>
        <w:rPr>
          <w:rFonts w:ascii="仿宋" w:eastAsia="仿宋" w:hAnsi="仿宋" w:cs="Times New Roman" w:hint="eastAsia"/>
        </w:rPr>
        <w:t>采购内容</w:t>
      </w:r>
      <w:r w:rsidRPr="003718E0">
        <w:rPr>
          <w:rFonts w:ascii="仿宋" w:eastAsia="仿宋" w:hAnsi="仿宋" w:cs="Times New Roman" w:hint="eastAsia"/>
        </w:rPr>
        <w:t>：</w:t>
      </w:r>
    </w:p>
    <w:p w:rsidR="000F3677" w:rsidRPr="003718E0" w:rsidRDefault="000F3677" w:rsidP="000F3677">
      <w:pPr>
        <w:pStyle w:val="a7"/>
        <w:spacing w:after="120" w:line="360" w:lineRule="auto"/>
        <w:ind w:right="-58" w:firstLineChars="200" w:firstLine="480"/>
        <w:rPr>
          <w:rFonts w:ascii="仿宋" w:eastAsia="仿宋" w:hAnsi="仿宋" w:cs="Times New Roman"/>
        </w:rPr>
      </w:pPr>
      <w:r w:rsidRPr="003718E0">
        <w:rPr>
          <w:rFonts w:ascii="仿宋" w:eastAsia="仿宋" w:hAnsi="仿宋" w:cs="Times New Roman" w:hint="eastAsia"/>
        </w:rPr>
        <w:t>（1）对</w:t>
      </w:r>
      <w:r>
        <w:rPr>
          <w:rFonts w:ascii="仿宋" w:eastAsia="仿宋" w:hAnsi="仿宋" w:hint="eastAsia"/>
        </w:rPr>
        <w:t>华中科技大学同济医学院附属协和医院</w:t>
      </w:r>
      <w:r w:rsidRPr="003718E0">
        <w:rPr>
          <w:rFonts w:ascii="仿宋" w:eastAsia="仿宋" w:hAnsi="仿宋" w:cs="Times New Roman" w:hint="eastAsia"/>
        </w:rPr>
        <w:t>主院区、肿瘤中心、车谷院区、金银湖院区四个院区污水处理站周边恶臭、锅炉、食堂油烟、废水进行全面检测（检测指标及频率见附表），每季度出具正规检测报告。所提供的检测项目附表仅供参考，以全国排污许可证管理信息平台、湖北省重点污染源监测数据管理系统为准，协助医院填报相关数据，确保医院数据填报完成率达到 95% 以上。</w:t>
      </w:r>
    </w:p>
    <w:p w:rsidR="000F3677" w:rsidRPr="003718E0" w:rsidRDefault="000F3677" w:rsidP="000F3677">
      <w:pPr>
        <w:pStyle w:val="a7"/>
        <w:spacing w:after="120" w:line="360" w:lineRule="auto"/>
        <w:ind w:right="-58" w:firstLineChars="200" w:firstLine="480"/>
        <w:rPr>
          <w:rFonts w:ascii="仿宋" w:eastAsia="仿宋" w:hAnsi="仿宋" w:cs="Times New Roman"/>
        </w:rPr>
      </w:pPr>
      <w:r w:rsidRPr="003718E0">
        <w:rPr>
          <w:rFonts w:ascii="仿宋" w:eastAsia="仿宋" w:hAnsi="仿宋" w:cs="Times New Roman" w:hint="eastAsia"/>
        </w:rPr>
        <w:t>（2）对</w:t>
      </w:r>
      <w:r>
        <w:rPr>
          <w:rFonts w:ascii="仿宋" w:eastAsia="仿宋" w:hAnsi="仿宋" w:hint="eastAsia"/>
        </w:rPr>
        <w:t>华中科技大学同济医学院附属协和医院</w:t>
      </w:r>
      <w:r w:rsidRPr="003718E0">
        <w:rPr>
          <w:rFonts w:ascii="仿宋" w:eastAsia="仿宋" w:hAnsi="仿宋" w:cs="Times New Roman" w:hint="eastAsia"/>
        </w:rPr>
        <w:t>主院区核医学科衰变池排放污水进行放射辐射检测，检测指标为碘131、总α放射性、总β放射性。检测频次估算为 5 次/年，接采购方主管部门通知后，于5 个工作日内到院开展检测工作，出具正式的检测报告。结算金额以实际检测次数为准。</w:t>
      </w:r>
    </w:p>
    <w:p w:rsidR="000F3677" w:rsidRDefault="000F3677" w:rsidP="000F3677">
      <w:pPr>
        <w:pStyle w:val="a7"/>
        <w:spacing w:after="120" w:line="360" w:lineRule="auto"/>
        <w:ind w:right="-58" w:firstLineChars="200" w:firstLine="480"/>
        <w:rPr>
          <w:rFonts w:ascii="仿宋" w:eastAsia="仿宋" w:hAnsi="仿宋" w:cs="Times New Roman"/>
        </w:rPr>
      </w:pPr>
      <w:r w:rsidRPr="003718E0">
        <w:rPr>
          <w:rFonts w:ascii="仿宋" w:eastAsia="仿宋" w:hAnsi="仿宋" w:cs="Times New Roman" w:hint="eastAsia"/>
        </w:rPr>
        <w:t>（3）配合院区每季度统计计算环保税缴纳所需的排放数据。</w:t>
      </w:r>
    </w:p>
    <w:p w:rsidR="000F3677" w:rsidRPr="003B1ABA" w:rsidRDefault="000F3677" w:rsidP="000F3677">
      <w:pPr>
        <w:spacing w:before="120" w:after="120"/>
        <w:ind w:right="-58"/>
        <w:jc w:val="center"/>
        <w:rPr>
          <w:rFonts w:ascii="仿宋" w:eastAsia="仿宋" w:hAnsi="仿宋"/>
          <w:sz w:val="24"/>
        </w:rPr>
      </w:pPr>
      <w:r w:rsidRPr="003B1ABA">
        <w:rPr>
          <w:rFonts w:ascii="仿宋" w:eastAsia="仿宋" w:hAnsi="仿宋"/>
          <w:sz w:val="24"/>
        </w:rPr>
        <w:t>附表</w:t>
      </w:r>
      <w:r>
        <w:rPr>
          <w:rFonts w:ascii="仿宋" w:eastAsia="仿宋" w:hAnsi="仿宋"/>
          <w:sz w:val="24"/>
        </w:rPr>
        <w:t>：</w:t>
      </w:r>
      <w:r w:rsidRPr="003B1ABA">
        <w:rPr>
          <w:rFonts w:ascii="仿宋" w:eastAsia="仿宋" w:hAnsi="仿宋" w:hint="eastAsia"/>
          <w:sz w:val="24"/>
        </w:rPr>
        <w:t>环境检测指标及频次</w:t>
      </w:r>
    </w:p>
    <w:tbl>
      <w:tblPr>
        <w:tblW w:w="4865" w:type="pct"/>
        <w:jc w:val="center"/>
        <w:tblLayout w:type="fixed"/>
        <w:tblLook w:val="0000" w:firstRow="0" w:lastRow="0" w:firstColumn="0" w:lastColumn="0" w:noHBand="0" w:noVBand="0"/>
      </w:tblPr>
      <w:tblGrid>
        <w:gridCol w:w="1211"/>
        <w:gridCol w:w="1509"/>
        <w:gridCol w:w="3169"/>
        <w:gridCol w:w="1116"/>
        <w:gridCol w:w="1067"/>
      </w:tblGrid>
      <w:tr w:rsidR="000F3677" w:rsidRPr="003B1ABA" w:rsidTr="00CB2EAB">
        <w:trPr>
          <w:trHeight w:val="90"/>
          <w:jc w:val="center"/>
        </w:trPr>
        <w:tc>
          <w:tcPr>
            <w:tcW w:w="750"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b/>
                <w:bCs/>
                <w:sz w:val="24"/>
              </w:rPr>
            </w:pPr>
            <w:r w:rsidRPr="003B1ABA">
              <w:rPr>
                <w:rFonts w:ascii="仿宋" w:eastAsia="仿宋" w:hAnsi="仿宋" w:hint="eastAsia"/>
                <w:b/>
                <w:bCs/>
                <w:sz w:val="24"/>
              </w:rPr>
              <w:t>院区名称</w:t>
            </w:r>
          </w:p>
        </w:tc>
        <w:tc>
          <w:tcPr>
            <w:tcW w:w="935"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b/>
                <w:bCs/>
                <w:sz w:val="24"/>
              </w:rPr>
            </w:pPr>
            <w:r w:rsidRPr="003B1ABA">
              <w:rPr>
                <w:rFonts w:ascii="仿宋" w:eastAsia="仿宋" w:hAnsi="仿宋" w:hint="eastAsia"/>
                <w:b/>
                <w:bCs/>
                <w:sz w:val="24"/>
              </w:rPr>
              <w:t>检测类别</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b/>
                <w:bCs/>
                <w:sz w:val="24"/>
              </w:rPr>
            </w:pPr>
            <w:r w:rsidRPr="003B1ABA">
              <w:rPr>
                <w:rFonts w:ascii="仿宋" w:eastAsia="仿宋" w:hAnsi="仿宋" w:hint="eastAsia"/>
                <w:b/>
                <w:bCs/>
                <w:sz w:val="24"/>
              </w:rPr>
              <w:t>检测指标</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b/>
                <w:bCs/>
                <w:sz w:val="24"/>
              </w:rPr>
            </w:pPr>
            <w:r w:rsidRPr="003B1ABA">
              <w:rPr>
                <w:rFonts w:ascii="仿宋" w:eastAsia="仿宋" w:hAnsi="仿宋" w:hint="eastAsia"/>
                <w:b/>
                <w:bCs/>
                <w:sz w:val="24"/>
              </w:rPr>
              <w:t>检测频次</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b/>
                <w:bCs/>
                <w:sz w:val="24"/>
              </w:rPr>
            </w:pPr>
            <w:r w:rsidRPr="003B1ABA">
              <w:rPr>
                <w:rFonts w:ascii="仿宋" w:eastAsia="仿宋" w:hAnsi="仿宋" w:hint="eastAsia"/>
                <w:b/>
                <w:bCs/>
                <w:sz w:val="24"/>
              </w:rPr>
              <w:t>备注</w:t>
            </w:r>
          </w:p>
        </w:tc>
      </w:tr>
      <w:tr w:rsidR="000F3677" w:rsidRPr="003B1ABA" w:rsidTr="00CB2EAB">
        <w:trPr>
          <w:trHeight w:val="90"/>
          <w:jc w:val="center"/>
        </w:trPr>
        <w:tc>
          <w:tcPr>
            <w:tcW w:w="750" w:type="pct"/>
            <w:vMerge w:val="restart"/>
            <w:tcBorders>
              <w:top w:val="single" w:sz="4" w:space="0" w:color="000000"/>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主院区</w:t>
            </w:r>
          </w:p>
        </w:tc>
        <w:tc>
          <w:tcPr>
            <w:tcW w:w="935"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污水处理站周围恶臭</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甲烷、臭气浓度、氨气、硫化氢、氯气</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val="restart"/>
            <w:tcBorders>
              <w:top w:val="single" w:sz="4" w:space="0" w:color="000000"/>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锅炉G5</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氮氧化物</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二氧化硫、颗粒物、烟气黑度</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val="restart"/>
            <w:tcBorders>
              <w:top w:val="single" w:sz="4" w:space="0" w:color="000000"/>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锅炉G6</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氮氧化物</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二氧化硫、颗粒物、烟气黑度</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1次/年</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食堂油烟</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油烟</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1次/半年</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5样/次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val="restart"/>
            <w:tcBorders>
              <w:top w:val="single" w:sz="4" w:space="0" w:color="000000"/>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废水</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悬浮物、化学需氧量</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1次/周</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粪大肠菌群数（MPN/L）</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104"/>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五日生化需氧量、阴离子表面活性剂、氨氮（NH3-N）、石油类、动植物油、挥发酚、总氰化物、结核杆菌、总铬、总砷、总铅、总汞、总镉、六价铬、溶解性总固体</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色度、肠道致病菌</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1次/年</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雨水</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化学需氧量</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Default="000F3677" w:rsidP="00CB2EAB">
            <w:pPr>
              <w:spacing w:before="120" w:after="120"/>
              <w:ind w:right="-58"/>
              <w:rPr>
                <w:rFonts w:ascii="仿宋" w:eastAsia="仿宋" w:hAnsi="仿宋"/>
                <w:sz w:val="24"/>
              </w:rPr>
            </w:pPr>
            <w:r w:rsidRPr="003B1ABA">
              <w:rPr>
                <w:rFonts w:ascii="仿宋" w:eastAsia="仿宋" w:hAnsi="仿宋" w:hint="eastAsia"/>
                <w:sz w:val="24"/>
              </w:rPr>
              <w:t>下雨检测</w:t>
            </w:r>
          </w:p>
          <w:p w:rsidR="000F3677" w:rsidRPr="003B1ABA" w:rsidRDefault="000F3677" w:rsidP="00CB2EAB">
            <w:pPr>
              <w:spacing w:before="120" w:after="120"/>
              <w:ind w:right="-58"/>
              <w:rPr>
                <w:rFonts w:ascii="仿宋" w:eastAsia="仿宋" w:hAnsi="仿宋"/>
                <w:sz w:val="24"/>
              </w:rPr>
            </w:pPr>
            <w:r>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噪声</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Leq（A）</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昼夜</w:t>
            </w:r>
          </w:p>
        </w:tc>
      </w:tr>
      <w:tr w:rsidR="000F3677" w:rsidRPr="003B1ABA" w:rsidTr="00CB2EAB">
        <w:trPr>
          <w:trHeight w:val="90"/>
          <w:jc w:val="center"/>
        </w:trPr>
        <w:tc>
          <w:tcPr>
            <w:tcW w:w="750" w:type="pct"/>
            <w:vMerge/>
            <w:tcBorders>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在线对比</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pH、余氯、流量</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val="restart"/>
            <w:tcBorders>
              <w:top w:val="single" w:sz="4" w:space="0" w:color="000000"/>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肿瘤中心</w:t>
            </w:r>
          </w:p>
        </w:tc>
        <w:tc>
          <w:tcPr>
            <w:tcW w:w="935"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污水处理站周围恶臭</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甲烷、臭气浓度、氨气、硫化氢、氯气</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食堂油烟</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油烟</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1次/半年</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5样/次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val="restart"/>
            <w:tcBorders>
              <w:top w:val="single" w:sz="4" w:space="0" w:color="000000"/>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锅炉废气</w:t>
            </w:r>
          </w:p>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DA001</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氮氧化物</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二氧化硫、颗粒物、烟气黑度</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1次/年</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val="restart"/>
            <w:tcBorders>
              <w:top w:val="single" w:sz="4" w:space="0" w:color="000000"/>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废水</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悬浮物、化学需氧量</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1次/周</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粪大肠菌群数（MPN/L）</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色度、五日生化需氧量、阴离子表面活性剂、氨氮（NH3-N）、石油类、动植物油、挥发酚、总氰化物、结核杆菌、总铬、总砷、总铅、总汞、总镉、六价铬、溶解性总固体</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肠道致病菌</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1次/年</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噪声</w:t>
            </w:r>
          </w:p>
        </w:tc>
        <w:tc>
          <w:tcPr>
            <w:tcW w:w="1963"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Leq（A）</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w:t>
            </w:r>
            <w:r w:rsidRPr="003B1ABA">
              <w:rPr>
                <w:rFonts w:ascii="仿宋" w:eastAsia="仿宋" w:hAnsi="仿宋" w:hint="eastAsia"/>
                <w:sz w:val="24"/>
              </w:rPr>
              <w:lastRenderedPageBreak/>
              <w:t>度</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lastRenderedPageBreak/>
              <w:t>昼夜</w:t>
            </w:r>
          </w:p>
        </w:tc>
      </w:tr>
      <w:tr w:rsidR="000F3677" w:rsidRPr="003B1ABA" w:rsidTr="00CB2EAB">
        <w:trPr>
          <w:trHeight w:val="90"/>
          <w:jc w:val="center"/>
        </w:trPr>
        <w:tc>
          <w:tcPr>
            <w:tcW w:w="750" w:type="pct"/>
            <w:vMerge/>
            <w:tcBorders>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在线对比</w:t>
            </w:r>
          </w:p>
        </w:tc>
        <w:tc>
          <w:tcPr>
            <w:tcW w:w="1963"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pH、余氯、流量</w:t>
            </w:r>
          </w:p>
        </w:tc>
        <w:tc>
          <w:tcPr>
            <w:tcW w:w="69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254"/>
          <w:jc w:val="center"/>
        </w:trPr>
        <w:tc>
          <w:tcPr>
            <w:tcW w:w="750" w:type="pct"/>
            <w:vMerge w:val="restart"/>
            <w:tcBorders>
              <w:top w:val="single" w:sz="4" w:space="0" w:color="000000"/>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车谷院区</w:t>
            </w:r>
          </w:p>
        </w:tc>
        <w:tc>
          <w:tcPr>
            <w:tcW w:w="935"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污水处理站周围恶臭</w:t>
            </w:r>
          </w:p>
        </w:tc>
        <w:tc>
          <w:tcPr>
            <w:tcW w:w="1963"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甲烷、臭气浓度、氨气、硫化氢、氯气</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val="restart"/>
            <w:tcBorders>
              <w:top w:val="single" w:sz="4" w:space="0" w:color="000000"/>
              <w:left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锅炉G1</w:t>
            </w:r>
          </w:p>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（6t/h）</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氮氧化物</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二氧化硫、颗粒物、烟气黑度</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val="restart"/>
            <w:tcBorders>
              <w:top w:val="single" w:sz="4" w:space="0" w:color="000000"/>
              <w:left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锅炉G2</w:t>
            </w:r>
          </w:p>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（6t/h）</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氮氧化物</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二氧化硫、颗粒物、烟气黑度</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val="restart"/>
            <w:tcBorders>
              <w:top w:val="single" w:sz="4" w:space="0" w:color="000000"/>
              <w:left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锅炉G3</w:t>
            </w:r>
          </w:p>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（2t/h）</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氮氧化物</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二氧化硫、颗粒物、烟气黑度</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val="restart"/>
            <w:tcBorders>
              <w:top w:val="single" w:sz="4" w:space="0" w:color="000000"/>
              <w:left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锅炉G4</w:t>
            </w:r>
          </w:p>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（2t/h）</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氮氧化物</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二氧化硫、颗粒物、烟气黑度</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val="restart"/>
            <w:tcBorders>
              <w:top w:val="single" w:sz="4" w:space="0" w:color="000000"/>
              <w:left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锅炉G5</w:t>
            </w:r>
          </w:p>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（0.3t/h）</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氮氧化物</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二氧化硫、颗粒物、烟气黑度</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val="restart"/>
            <w:tcBorders>
              <w:top w:val="single" w:sz="4" w:space="0" w:color="000000"/>
              <w:left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锅炉G6</w:t>
            </w:r>
          </w:p>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（6t/h）</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氮氧化物</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二氧化硫、颗粒物、烟气黑度</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食堂油烟</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油烟</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1次/半年</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5样/次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val="restart"/>
            <w:tcBorders>
              <w:top w:val="single" w:sz="4" w:space="0" w:color="000000"/>
              <w:left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废水</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悬浮物、化学需氧量</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1次/周</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粪大肠菌群数（MPN/L）</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五日生化需氧量、阴离子表面活性剂、氨氮（NH3-N）、石油类、动植物油、挥发酚、总氰化物、结核杆菌、总铬、总砷、</w:t>
            </w:r>
            <w:r w:rsidRPr="003B1ABA">
              <w:rPr>
                <w:rFonts w:ascii="仿宋" w:eastAsia="仿宋" w:hAnsi="仿宋" w:hint="eastAsia"/>
                <w:sz w:val="24"/>
              </w:rPr>
              <w:lastRenderedPageBreak/>
              <w:t>总铅、总汞、总镉、六价铬、溶解性总固体</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lastRenderedPageBreak/>
              <w:t>1次/季度</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色度、肠道致病菌</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1次/年</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余氯</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雨水</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化学需氧量</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下雨检测</w:t>
            </w:r>
            <w:r>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噪声</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Leq（A）</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昼夜</w:t>
            </w:r>
          </w:p>
        </w:tc>
      </w:tr>
      <w:tr w:rsidR="000F3677" w:rsidRPr="003B1ABA" w:rsidTr="00CB2EAB">
        <w:trPr>
          <w:trHeight w:val="90"/>
          <w:jc w:val="center"/>
        </w:trPr>
        <w:tc>
          <w:tcPr>
            <w:tcW w:w="750" w:type="pct"/>
            <w:vMerge/>
            <w:tcBorders>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在线对比</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pH、余氯、流量</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val="restart"/>
            <w:tcBorders>
              <w:top w:val="single" w:sz="4" w:space="0" w:color="000000"/>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金银湖院区</w:t>
            </w:r>
          </w:p>
        </w:tc>
        <w:tc>
          <w:tcPr>
            <w:tcW w:w="935"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污水处理站周围恶臭</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甲烷、臭气浓度、氨气、硫化氢、氯气</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val="restart"/>
            <w:tcBorders>
              <w:top w:val="single" w:sz="4" w:space="0" w:color="000000"/>
              <w:left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废水</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pH、色度、五日生化需氧量</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悬浮物、化学需氧量</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1次/周</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阴离子表面活性剂、氨氮、石油类、动植物油、挥发酚、总氰化物、总余氯</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粪大肠菌群数（MPN/L）</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结核杆菌</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肠道致病菌、肠道病毒</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1次/半年</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食堂油烟</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油烟</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1次/半年</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5样/次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val="restart"/>
            <w:tcBorders>
              <w:top w:val="single" w:sz="4" w:space="0" w:color="000000"/>
              <w:left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锅炉</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氮氧化物</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vMerge/>
            <w:tcBorders>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二氧化硫、颗粒物、烟气黑度</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噪声</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Leq（A）</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1次/季度</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昼夜</w:t>
            </w:r>
          </w:p>
        </w:tc>
      </w:tr>
      <w:tr w:rsidR="000F3677" w:rsidRPr="003B1ABA" w:rsidTr="00CB2EAB">
        <w:trPr>
          <w:trHeight w:val="90"/>
          <w:jc w:val="center"/>
        </w:trPr>
        <w:tc>
          <w:tcPr>
            <w:tcW w:w="750" w:type="pct"/>
            <w:vMerge/>
            <w:tcBorders>
              <w:left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在线对比</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pH、余氯、流量</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vMerge/>
            <w:tcBorders>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p>
        </w:tc>
        <w:tc>
          <w:tcPr>
            <w:tcW w:w="935"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雨水</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化学需氧量</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下雨检测</w:t>
            </w:r>
            <w:r>
              <w:rPr>
                <w:rFonts w:ascii="仿宋" w:eastAsia="仿宋" w:hAnsi="仿宋" w:hint="eastAsia"/>
                <w:sz w:val="24"/>
              </w:rPr>
              <w:t>1次/月</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4样/次</w:t>
            </w:r>
          </w:p>
        </w:tc>
      </w:tr>
      <w:tr w:rsidR="000F3677" w:rsidRPr="003B1ABA" w:rsidTr="00CB2EAB">
        <w:trPr>
          <w:trHeight w:val="90"/>
          <w:jc w:val="center"/>
        </w:trPr>
        <w:tc>
          <w:tcPr>
            <w:tcW w:w="750"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主院区核医学辐射检测</w:t>
            </w:r>
          </w:p>
        </w:tc>
        <w:tc>
          <w:tcPr>
            <w:tcW w:w="935"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辐射检测</w:t>
            </w:r>
          </w:p>
        </w:tc>
        <w:tc>
          <w:tcPr>
            <w:tcW w:w="1963" w:type="pct"/>
            <w:tcBorders>
              <w:top w:val="single" w:sz="4" w:space="0" w:color="000000"/>
              <w:left w:val="single" w:sz="4" w:space="0" w:color="000000"/>
              <w:bottom w:val="single" w:sz="4" w:space="0" w:color="000000"/>
              <w:right w:val="single" w:sz="4" w:space="0" w:color="000000"/>
            </w:tcBorders>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碘131、总α放射性、总β放射性</w:t>
            </w:r>
          </w:p>
        </w:tc>
        <w:tc>
          <w:tcPr>
            <w:tcW w:w="69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r w:rsidRPr="003B1ABA">
              <w:rPr>
                <w:rFonts w:ascii="仿宋" w:eastAsia="仿宋" w:hAnsi="仿宋" w:hint="eastAsia"/>
                <w:sz w:val="24"/>
              </w:rPr>
              <w:t>5次/年</w:t>
            </w:r>
          </w:p>
        </w:tc>
        <w:tc>
          <w:tcPr>
            <w:tcW w:w="661" w:type="pct"/>
            <w:tcBorders>
              <w:top w:val="single" w:sz="4" w:space="0" w:color="000000"/>
              <w:left w:val="single" w:sz="4" w:space="0" w:color="000000"/>
              <w:bottom w:val="single" w:sz="4" w:space="0" w:color="000000"/>
              <w:right w:val="single" w:sz="4" w:space="0" w:color="000000"/>
            </w:tcBorders>
            <w:noWrap/>
            <w:vAlign w:val="center"/>
          </w:tcPr>
          <w:p w:rsidR="000F3677" w:rsidRPr="003B1ABA" w:rsidRDefault="000F3677" w:rsidP="00CB2EAB">
            <w:pPr>
              <w:spacing w:before="120" w:after="120"/>
              <w:ind w:right="-58"/>
              <w:rPr>
                <w:rFonts w:ascii="仿宋" w:eastAsia="仿宋" w:hAnsi="仿宋"/>
                <w:sz w:val="24"/>
              </w:rPr>
            </w:pPr>
          </w:p>
        </w:tc>
      </w:tr>
    </w:tbl>
    <w:p w:rsidR="000F3677" w:rsidRPr="003B1ABA" w:rsidRDefault="000F3677" w:rsidP="000F3677">
      <w:pPr>
        <w:spacing w:before="120" w:after="120"/>
        <w:ind w:right="-58"/>
        <w:rPr>
          <w:rFonts w:ascii="仿宋" w:eastAsia="仿宋" w:hAnsi="仿宋"/>
          <w:sz w:val="24"/>
        </w:rPr>
      </w:pPr>
    </w:p>
    <w:p w:rsidR="000F3677" w:rsidRDefault="000F3677" w:rsidP="000F3677">
      <w:pPr>
        <w:pStyle w:val="a7"/>
        <w:spacing w:after="120" w:line="360" w:lineRule="auto"/>
        <w:ind w:right="-58"/>
        <w:rPr>
          <w:rFonts w:ascii="仿宋" w:eastAsia="仿宋" w:hAnsi="仿宋" w:cs="Times New Roman"/>
        </w:rPr>
      </w:pPr>
      <w:r>
        <w:rPr>
          <w:rFonts w:ascii="仿宋" w:eastAsia="仿宋" w:hAnsi="仿宋" w:cs="Times New Roman"/>
        </w:rPr>
        <w:t>2.</w:t>
      </w:r>
      <w:r w:rsidRPr="00537DB6">
        <w:rPr>
          <w:rFonts w:ascii="仿宋" w:eastAsia="仿宋" w:hAnsi="仿宋" w:cs="Times New Roman" w:hint="eastAsia"/>
        </w:rPr>
        <w:tab/>
        <w:t>国家相关行政主管部门颁布的强制标准、规范</w:t>
      </w:r>
    </w:p>
    <w:p w:rsidR="000F3677" w:rsidRDefault="000F3677" w:rsidP="000F3677">
      <w:pPr>
        <w:pStyle w:val="a7"/>
        <w:spacing w:after="120" w:line="360" w:lineRule="auto"/>
        <w:ind w:right="-58" w:firstLineChars="200" w:firstLine="480"/>
        <w:rPr>
          <w:rFonts w:ascii="仿宋" w:eastAsia="仿宋" w:hAnsi="仿宋" w:cs="Times New Roman"/>
        </w:rPr>
      </w:pPr>
      <w:r w:rsidRPr="00537DB6">
        <w:rPr>
          <w:rFonts w:ascii="仿宋" w:eastAsia="仿宋" w:hAnsi="仿宋" w:cs="Times New Roman" w:hint="eastAsia"/>
        </w:rPr>
        <w:t>采购内容需执行国家相关标准、行业标准、地方标准或者其他标准、规范。包括《医疗机构水污染物排放标准》、《医院消毒卫生标准》、《医院空气净化管理规范》、《公共场所卫生管理条例实施细则》、《公共场所卫生管理规范》、《医疗机构水污染物排放标准》等</w:t>
      </w:r>
      <w:r>
        <w:rPr>
          <w:rFonts w:ascii="仿宋" w:eastAsia="仿宋" w:hAnsi="仿宋" w:cs="Times New Roman" w:hint="eastAsia"/>
        </w:rPr>
        <w:t>。</w:t>
      </w:r>
    </w:p>
    <w:p w:rsidR="000F3677" w:rsidRPr="00537DB6" w:rsidRDefault="000F3677" w:rsidP="000F3677">
      <w:pPr>
        <w:spacing w:before="120" w:after="120" w:line="360" w:lineRule="auto"/>
        <w:ind w:right="-58"/>
        <w:outlineLvl w:val="1"/>
        <w:rPr>
          <w:rFonts w:ascii="仿宋" w:eastAsia="仿宋" w:hAnsi="仿宋"/>
          <w:b/>
          <w:sz w:val="24"/>
        </w:rPr>
      </w:pPr>
      <w:bookmarkStart w:id="3" w:name="_Toc184845640"/>
      <w:r w:rsidRPr="00537DB6">
        <w:rPr>
          <w:rFonts w:ascii="仿宋" w:eastAsia="仿宋" w:hAnsi="仿宋" w:hint="eastAsia"/>
          <w:b/>
          <w:sz w:val="24"/>
        </w:rPr>
        <w:t>二、技术</w:t>
      </w:r>
      <w:r>
        <w:rPr>
          <w:rFonts w:ascii="仿宋" w:eastAsia="仿宋" w:hAnsi="仿宋" w:hint="eastAsia"/>
          <w:b/>
          <w:sz w:val="24"/>
        </w:rPr>
        <w:t>服务</w:t>
      </w:r>
      <w:r w:rsidRPr="00537DB6">
        <w:rPr>
          <w:rFonts w:ascii="仿宋" w:eastAsia="仿宋" w:hAnsi="仿宋" w:hint="eastAsia"/>
          <w:b/>
          <w:sz w:val="24"/>
        </w:rPr>
        <w:t>要求</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1230"/>
        <w:gridCol w:w="6495"/>
      </w:tblGrid>
      <w:tr w:rsidR="000F3677" w:rsidRPr="00324580" w:rsidTr="00CB2EAB">
        <w:trPr>
          <w:trHeight w:val="104"/>
          <w:jc w:val="center"/>
        </w:trPr>
        <w:tc>
          <w:tcPr>
            <w:tcW w:w="593" w:type="dxa"/>
            <w:shd w:val="pct10" w:color="auto" w:fill="auto"/>
            <w:vAlign w:val="center"/>
          </w:tcPr>
          <w:p w:rsidR="000F3677" w:rsidRPr="00324580" w:rsidRDefault="000F3677" w:rsidP="00CB2EAB">
            <w:pPr>
              <w:spacing w:before="120" w:after="120" w:line="400" w:lineRule="exact"/>
              <w:ind w:leftChars="-27" w:left="-57" w:rightChars="-37" w:right="-78"/>
              <w:jc w:val="center"/>
              <w:rPr>
                <w:rFonts w:ascii="仿宋" w:eastAsia="仿宋" w:hAnsi="仿宋"/>
                <w:color w:val="000000"/>
                <w:sz w:val="24"/>
              </w:rPr>
            </w:pPr>
            <w:r w:rsidRPr="00324580">
              <w:rPr>
                <w:rFonts w:ascii="仿宋" w:eastAsia="仿宋" w:hAnsi="仿宋" w:hint="eastAsia"/>
                <w:color w:val="000000"/>
                <w:sz w:val="24"/>
              </w:rPr>
              <w:t>序号</w:t>
            </w:r>
          </w:p>
        </w:tc>
        <w:tc>
          <w:tcPr>
            <w:tcW w:w="1340" w:type="dxa"/>
            <w:shd w:val="pct10" w:color="auto" w:fill="auto"/>
            <w:vAlign w:val="center"/>
          </w:tcPr>
          <w:p w:rsidR="000F3677" w:rsidRPr="00324580" w:rsidRDefault="000F3677" w:rsidP="00CB2EAB">
            <w:pPr>
              <w:spacing w:before="120" w:after="120" w:line="400" w:lineRule="exact"/>
              <w:ind w:leftChars="-27" w:left="-57" w:rightChars="-37" w:right="-78"/>
              <w:jc w:val="center"/>
              <w:rPr>
                <w:rFonts w:ascii="仿宋" w:eastAsia="仿宋" w:hAnsi="仿宋"/>
                <w:color w:val="000000"/>
                <w:sz w:val="24"/>
              </w:rPr>
            </w:pPr>
            <w:r w:rsidRPr="00324580">
              <w:rPr>
                <w:rFonts w:ascii="仿宋" w:eastAsia="仿宋" w:hAnsi="仿宋" w:hint="eastAsia"/>
                <w:color w:val="000000"/>
                <w:sz w:val="24"/>
              </w:rPr>
              <w:t>项目</w:t>
            </w:r>
          </w:p>
        </w:tc>
        <w:tc>
          <w:tcPr>
            <w:tcW w:w="7114" w:type="dxa"/>
            <w:shd w:val="pct10" w:color="auto" w:fill="auto"/>
            <w:vAlign w:val="center"/>
          </w:tcPr>
          <w:p w:rsidR="000F3677" w:rsidRPr="00324580" w:rsidRDefault="000F3677" w:rsidP="00CB2EAB">
            <w:pPr>
              <w:spacing w:before="120" w:after="120" w:line="400" w:lineRule="exact"/>
              <w:ind w:leftChars="-44" w:left="-92" w:rightChars="-37" w:right="-78"/>
              <w:jc w:val="center"/>
              <w:rPr>
                <w:rFonts w:ascii="仿宋" w:eastAsia="仿宋" w:hAnsi="仿宋"/>
                <w:color w:val="000000"/>
                <w:sz w:val="24"/>
              </w:rPr>
            </w:pPr>
            <w:r w:rsidRPr="00324580">
              <w:rPr>
                <w:rFonts w:ascii="仿宋" w:eastAsia="仿宋" w:hAnsi="仿宋" w:hint="eastAsia"/>
                <w:color w:val="000000"/>
                <w:sz w:val="24"/>
              </w:rPr>
              <w:t>主要内容和要求</w:t>
            </w:r>
          </w:p>
        </w:tc>
      </w:tr>
      <w:tr w:rsidR="000F3677" w:rsidRPr="00324580" w:rsidTr="00CB2EAB">
        <w:trPr>
          <w:trHeight w:val="90"/>
          <w:jc w:val="center"/>
        </w:trPr>
        <w:tc>
          <w:tcPr>
            <w:tcW w:w="593" w:type="dxa"/>
            <w:vMerge w:val="restart"/>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Merge w:val="restart"/>
            <w:vAlign w:val="center"/>
          </w:tcPr>
          <w:p w:rsidR="000F3677" w:rsidRPr="00324580" w:rsidRDefault="000F3677" w:rsidP="00CB2EAB">
            <w:pPr>
              <w:spacing w:before="120" w:after="120" w:line="400" w:lineRule="exact"/>
              <w:ind w:leftChars="-27" w:left="-57" w:rightChars="-37" w:right="-78"/>
              <w:jc w:val="center"/>
              <w:rPr>
                <w:rFonts w:ascii="仿宋" w:eastAsia="仿宋" w:hAnsi="仿宋"/>
                <w:b/>
                <w:color w:val="000000"/>
                <w:sz w:val="24"/>
              </w:rPr>
            </w:pPr>
            <w:r>
              <w:rPr>
                <w:rFonts w:ascii="仿宋" w:eastAsia="仿宋" w:hAnsi="仿宋" w:hint="eastAsia"/>
                <w:b/>
                <w:color w:val="000000"/>
                <w:sz w:val="24"/>
              </w:rPr>
              <w:t>★</w:t>
            </w:r>
            <w:r w:rsidRPr="00324580">
              <w:rPr>
                <w:rFonts w:ascii="仿宋" w:eastAsia="仿宋" w:hAnsi="仿宋" w:hint="eastAsia"/>
                <w:b/>
                <w:color w:val="000000"/>
                <w:sz w:val="24"/>
              </w:rPr>
              <w:t>服务要求</w:t>
            </w:r>
          </w:p>
        </w:tc>
        <w:tc>
          <w:tcPr>
            <w:tcW w:w="7114" w:type="dxa"/>
            <w:vAlign w:val="center"/>
          </w:tcPr>
          <w:p w:rsidR="000F3677" w:rsidRPr="00324580" w:rsidRDefault="000F3677" w:rsidP="000F3677">
            <w:pPr>
              <w:numPr>
                <w:ilvl w:val="0"/>
                <w:numId w:val="2"/>
              </w:numPr>
              <w:tabs>
                <w:tab w:val="left" w:pos="214"/>
              </w:tabs>
              <w:spacing w:before="120" w:after="120" w:line="400" w:lineRule="exact"/>
              <w:ind w:rightChars="-24" w:right="-50"/>
              <w:jc w:val="left"/>
              <w:rPr>
                <w:rFonts w:ascii="仿宋" w:eastAsia="仿宋" w:hAnsi="仿宋" w:cs="仿宋_GB2312"/>
                <w:color w:val="000000"/>
                <w:sz w:val="24"/>
              </w:rPr>
            </w:pPr>
            <w:r w:rsidRPr="00324580">
              <w:rPr>
                <w:rFonts w:ascii="仿宋" w:eastAsia="仿宋" w:hAnsi="仿宋" w:cs="仿宋_GB2312" w:hint="eastAsia"/>
                <w:color w:val="000000"/>
                <w:sz w:val="24"/>
              </w:rPr>
              <w:t>对</w:t>
            </w:r>
            <w:r>
              <w:rPr>
                <w:rFonts w:ascii="仿宋" w:eastAsia="仿宋" w:hAnsi="仿宋" w:hint="eastAsia"/>
                <w:sz w:val="24"/>
              </w:rPr>
              <w:t>华中科技大学同济医学院附属协和医院</w:t>
            </w:r>
            <w:r w:rsidRPr="00324580">
              <w:rPr>
                <w:rFonts w:ascii="仿宋" w:eastAsia="仿宋" w:hAnsi="仿宋" w:cs="仿宋_GB2312" w:hint="eastAsia"/>
                <w:color w:val="000000"/>
                <w:sz w:val="24"/>
              </w:rPr>
              <w:t>主院区、肿瘤中心、车谷院区、金银湖院区四个院区污水处理站周边恶臭、锅炉、食堂油烟、废水进行全面</w:t>
            </w:r>
            <w:r w:rsidRPr="00324580">
              <w:rPr>
                <w:rFonts w:ascii="仿宋" w:eastAsia="仿宋" w:hAnsi="仿宋" w:cs="宋体" w:hint="eastAsia"/>
                <w:color w:val="000000"/>
                <w:kern w:val="0"/>
                <w:sz w:val="24"/>
              </w:rPr>
              <w:t>检测</w:t>
            </w:r>
            <w:r w:rsidRPr="00324580">
              <w:rPr>
                <w:rFonts w:ascii="仿宋" w:eastAsia="仿宋" w:hAnsi="仿宋" w:cs="仿宋_GB2312" w:hint="eastAsia"/>
                <w:color w:val="000000"/>
                <w:sz w:val="24"/>
              </w:rPr>
              <w:t>（</w:t>
            </w:r>
            <w:r w:rsidRPr="00324580">
              <w:rPr>
                <w:rFonts w:ascii="仿宋" w:eastAsia="仿宋" w:hAnsi="仿宋" w:cs="宋体" w:hint="eastAsia"/>
                <w:color w:val="000000"/>
                <w:kern w:val="0"/>
                <w:sz w:val="24"/>
              </w:rPr>
              <w:t>检测</w:t>
            </w:r>
            <w:r w:rsidRPr="00324580">
              <w:rPr>
                <w:rFonts w:ascii="仿宋" w:eastAsia="仿宋" w:hAnsi="仿宋" w:cs="仿宋_GB2312" w:hint="eastAsia"/>
                <w:color w:val="000000"/>
                <w:sz w:val="24"/>
              </w:rPr>
              <w:t>指标及频率见附表），每季度出具正规检测报告。</w:t>
            </w:r>
          </w:p>
        </w:tc>
      </w:tr>
      <w:tr w:rsidR="000F3677" w:rsidRPr="00324580" w:rsidTr="00CB2EAB">
        <w:trPr>
          <w:trHeight w:val="90"/>
          <w:jc w:val="center"/>
        </w:trPr>
        <w:tc>
          <w:tcPr>
            <w:tcW w:w="593" w:type="dxa"/>
            <w:vMerge/>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Merge/>
            <w:vAlign w:val="center"/>
          </w:tcPr>
          <w:p w:rsidR="000F3677" w:rsidRPr="00324580" w:rsidRDefault="000F3677" w:rsidP="00CB2EAB">
            <w:pPr>
              <w:spacing w:before="120" w:after="120" w:line="400" w:lineRule="exact"/>
              <w:ind w:leftChars="-27" w:left="-57" w:rightChars="-37" w:right="-78"/>
              <w:jc w:val="center"/>
              <w:rPr>
                <w:rFonts w:ascii="仿宋" w:eastAsia="仿宋" w:hAnsi="仿宋"/>
                <w:b/>
                <w:color w:val="000000"/>
                <w:sz w:val="24"/>
              </w:rPr>
            </w:pPr>
          </w:p>
        </w:tc>
        <w:tc>
          <w:tcPr>
            <w:tcW w:w="7114" w:type="dxa"/>
            <w:vAlign w:val="center"/>
          </w:tcPr>
          <w:p w:rsidR="000F3677" w:rsidRPr="00324580" w:rsidRDefault="000F3677" w:rsidP="000F3677">
            <w:pPr>
              <w:numPr>
                <w:ilvl w:val="0"/>
                <w:numId w:val="2"/>
              </w:numPr>
              <w:tabs>
                <w:tab w:val="left" w:pos="214"/>
              </w:tabs>
              <w:spacing w:before="120" w:after="120" w:line="400" w:lineRule="exact"/>
              <w:ind w:left="493" w:rightChars="-24" w:right="-50" w:hanging="493"/>
              <w:jc w:val="left"/>
              <w:rPr>
                <w:rFonts w:ascii="仿宋" w:eastAsia="仿宋" w:hAnsi="仿宋" w:cs="仿宋_GB2312"/>
                <w:color w:val="000000"/>
                <w:sz w:val="24"/>
              </w:rPr>
            </w:pPr>
            <w:r w:rsidRPr="00324580">
              <w:rPr>
                <w:rFonts w:ascii="仿宋" w:eastAsia="仿宋" w:hAnsi="仿宋" w:cs="仿宋_GB2312" w:hint="eastAsia"/>
                <w:color w:val="000000"/>
                <w:sz w:val="24"/>
              </w:rPr>
              <w:t>所提供的检测项目附表仅供参考，以全国排污许可证管理信息平台、湖北省重点污染源监测数据管理系统为准。</w:t>
            </w:r>
          </w:p>
        </w:tc>
      </w:tr>
      <w:tr w:rsidR="000F3677" w:rsidRPr="00324580" w:rsidTr="00CB2EAB">
        <w:trPr>
          <w:trHeight w:val="90"/>
          <w:jc w:val="center"/>
        </w:trPr>
        <w:tc>
          <w:tcPr>
            <w:tcW w:w="593" w:type="dxa"/>
            <w:vMerge/>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Merge/>
            <w:vAlign w:val="center"/>
          </w:tcPr>
          <w:p w:rsidR="000F3677" w:rsidRPr="00324580" w:rsidRDefault="000F3677" w:rsidP="00CB2EAB">
            <w:pPr>
              <w:spacing w:before="120" w:after="120" w:line="400" w:lineRule="exact"/>
              <w:ind w:leftChars="-27" w:left="-57" w:rightChars="-37" w:right="-78"/>
              <w:jc w:val="center"/>
              <w:rPr>
                <w:rFonts w:ascii="仿宋" w:eastAsia="仿宋" w:hAnsi="仿宋"/>
                <w:b/>
                <w:color w:val="000000"/>
                <w:sz w:val="24"/>
              </w:rPr>
            </w:pPr>
          </w:p>
        </w:tc>
        <w:tc>
          <w:tcPr>
            <w:tcW w:w="7114" w:type="dxa"/>
            <w:vAlign w:val="center"/>
          </w:tcPr>
          <w:p w:rsidR="000F3677" w:rsidRPr="00324580" w:rsidRDefault="000F3677" w:rsidP="000F3677">
            <w:pPr>
              <w:numPr>
                <w:ilvl w:val="0"/>
                <w:numId w:val="2"/>
              </w:numPr>
              <w:tabs>
                <w:tab w:val="left" w:pos="214"/>
              </w:tabs>
              <w:wordWrap w:val="0"/>
              <w:spacing w:before="120" w:after="120" w:line="400" w:lineRule="exact"/>
              <w:ind w:left="493" w:rightChars="-24" w:right="-50" w:hanging="493"/>
              <w:jc w:val="left"/>
              <w:rPr>
                <w:rFonts w:ascii="仿宋" w:eastAsia="仿宋" w:hAnsi="仿宋" w:cs="仿宋_GB2312"/>
                <w:color w:val="000000"/>
                <w:sz w:val="24"/>
              </w:rPr>
            </w:pPr>
            <w:r w:rsidRPr="00324580">
              <w:rPr>
                <w:rFonts w:ascii="仿宋" w:eastAsia="仿宋" w:hAnsi="仿宋" w:hint="eastAsia"/>
                <w:sz w:val="24"/>
              </w:rPr>
              <w:t>对</w:t>
            </w:r>
            <w:r>
              <w:rPr>
                <w:rFonts w:ascii="仿宋" w:eastAsia="仿宋" w:hAnsi="仿宋" w:hint="eastAsia"/>
                <w:sz w:val="24"/>
              </w:rPr>
              <w:t>华中科技大学同济医学院附属协和医院</w:t>
            </w:r>
            <w:r w:rsidRPr="00324580">
              <w:rPr>
                <w:rFonts w:ascii="仿宋" w:eastAsia="仿宋" w:hAnsi="仿宋" w:hint="eastAsia"/>
                <w:sz w:val="24"/>
              </w:rPr>
              <w:t>主院区核医学科衰变池排放污水进行放射辐射检测，检测指标包括：碘131、总α放射性、总β放射性，检测频次估算为 5 次/年。</w:t>
            </w:r>
          </w:p>
        </w:tc>
      </w:tr>
      <w:tr w:rsidR="000F3677" w:rsidRPr="00324580" w:rsidTr="00CB2EAB">
        <w:trPr>
          <w:trHeight w:val="326"/>
          <w:jc w:val="center"/>
        </w:trPr>
        <w:tc>
          <w:tcPr>
            <w:tcW w:w="593" w:type="dxa"/>
            <w:vMerge/>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Merge/>
            <w:vAlign w:val="center"/>
          </w:tcPr>
          <w:p w:rsidR="000F3677" w:rsidRPr="00324580" w:rsidRDefault="000F3677" w:rsidP="00CB2EAB">
            <w:pPr>
              <w:spacing w:before="120" w:after="120" w:line="400" w:lineRule="exact"/>
              <w:ind w:leftChars="-27" w:left="-57" w:rightChars="-37" w:right="-78"/>
              <w:jc w:val="center"/>
              <w:rPr>
                <w:rFonts w:ascii="仿宋" w:eastAsia="仿宋" w:hAnsi="仿宋"/>
                <w:b/>
                <w:color w:val="000000"/>
                <w:sz w:val="24"/>
              </w:rPr>
            </w:pPr>
          </w:p>
        </w:tc>
        <w:tc>
          <w:tcPr>
            <w:tcW w:w="7114" w:type="dxa"/>
            <w:vAlign w:val="center"/>
          </w:tcPr>
          <w:p w:rsidR="000F3677" w:rsidRPr="00324580" w:rsidRDefault="000F3677" w:rsidP="000F3677">
            <w:pPr>
              <w:numPr>
                <w:ilvl w:val="0"/>
                <w:numId w:val="2"/>
              </w:numPr>
              <w:tabs>
                <w:tab w:val="left" w:pos="214"/>
              </w:tabs>
              <w:spacing w:before="120" w:after="120" w:line="400" w:lineRule="exact"/>
              <w:ind w:left="493" w:rightChars="-24" w:right="-50" w:hanging="493"/>
              <w:jc w:val="left"/>
              <w:rPr>
                <w:rFonts w:ascii="仿宋" w:eastAsia="仿宋" w:hAnsi="仿宋" w:cs="仿宋_GB2312"/>
                <w:color w:val="000000"/>
                <w:sz w:val="24"/>
              </w:rPr>
            </w:pPr>
            <w:r>
              <w:rPr>
                <w:rFonts w:ascii="仿宋" w:eastAsia="仿宋" w:hAnsi="仿宋" w:cs="仿宋_GB2312" w:hint="eastAsia"/>
                <w:color w:val="000000"/>
                <w:sz w:val="24"/>
              </w:rPr>
              <w:t>供应商</w:t>
            </w:r>
            <w:r w:rsidRPr="00324580">
              <w:rPr>
                <w:rFonts w:ascii="仿宋" w:eastAsia="仿宋" w:hAnsi="仿宋" w:cs="仿宋_GB2312" w:hint="eastAsia"/>
                <w:color w:val="000000"/>
                <w:sz w:val="24"/>
              </w:rPr>
              <w:t>接采购方主管部门通知后，于5 个工作日内到院开展环境检测工作，并及时出具正式的检测报告。</w:t>
            </w:r>
          </w:p>
        </w:tc>
      </w:tr>
      <w:tr w:rsidR="000F3677" w:rsidRPr="00324580" w:rsidTr="00CB2EAB">
        <w:trPr>
          <w:trHeight w:val="154"/>
          <w:jc w:val="center"/>
        </w:trPr>
        <w:tc>
          <w:tcPr>
            <w:tcW w:w="593" w:type="dxa"/>
            <w:vMerge/>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Merge/>
            <w:vAlign w:val="center"/>
          </w:tcPr>
          <w:p w:rsidR="000F3677" w:rsidRPr="00324580" w:rsidRDefault="000F3677" w:rsidP="00CB2EAB">
            <w:pPr>
              <w:spacing w:before="120" w:after="120" w:line="400" w:lineRule="exact"/>
              <w:ind w:leftChars="-27" w:left="-57" w:rightChars="-37" w:right="-78"/>
              <w:jc w:val="center"/>
              <w:rPr>
                <w:rFonts w:ascii="仿宋" w:eastAsia="仿宋" w:hAnsi="仿宋"/>
                <w:b/>
                <w:color w:val="000000"/>
                <w:sz w:val="24"/>
              </w:rPr>
            </w:pPr>
          </w:p>
        </w:tc>
        <w:tc>
          <w:tcPr>
            <w:tcW w:w="7114" w:type="dxa"/>
            <w:vAlign w:val="center"/>
          </w:tcPr>
          <w:p w:rsidR="000F3677" w:rsidRPr="00324580" w:rsidRDefault="000F3677" w:rsidP="000F3677">
            <w:pPr>
              <w:numPr>
                <w:ilvl w:val="0"/>
                <w:numId w:val="2"/>
              </w:numPr>
              <w:tabs>
                <w:tab w:val="left" w:pos="214"/>
              </w:tabs>
              <w:spacing w:before="120" w:after="120" w:line="400" w:lineRule="exact"/>
              <w:ind w:left="493" w:rightChars="-24" w:right="-50" w:hanging="493"/>
              <w:jc w:val="left"/>
              <w:rPr>
                <w:rFonts w:ascii="仿宋" w:eastAsia="仿宋" w:hAnsi="仿宋" w:cs="仿宋_GB2312"/>
                <w:color w:val="000000"/>
                <w:sz w:val="24"/>
              </w:rPr>
            </w:pPr>
            <w:r>
              <w:rPr>
                <w:rFonts w:ascii="仿宋" w:eastAsia="仿宋" w:hAnsi="仿宋" w:cs="仿宋_GB2312" w:hint="eastAsia"/>
                <w:color w:val="000000"/>
                <w:sz w:val="24"/>
              </w:rPr>
              <w:t>供应商</w:t>
            </w:r>
            <w:r w:rsidRPr="00324580">
              <w:rPr>
                <w:rFonts w:ascii="仿宋" w:eastAsia="仿宋" w:hAnsi="仿宋" w:cs="仿宋_GB2312" w:hint="eastAsia"/>
                <w:color w:val="000000"/>
                <w:sz w:val="24"/>
              </w:rPr>
              <w:t>配合各院区每季度统计计算环保税缴纳所需的排放数据。</w:t>
            </w:r>
          </w:p>
        </w:tc>
      </w:tr>
      <w:tr w:rsidR="000F3677" w:rsidRPr="00324580" w:rsidTr="00CB2EAB">
        <w:trPr>
          <w:trHeight w:val="154"/>
          <w:jc w:val="center"/>
        </w:trPr>
        <w:tc>
          <w:tcPr>
            <w:tcW w:w="593" w:type="dxa"/>
            <w:vMerge/>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Merge/>
            <w:vAlign w:val="center"/>
          </w:tcPr>
          <w:p w:rsidR="000F3677" w:rsidRPr="00324580" w:rsidRDefault="000F3677" w:rsidP="00CB2EAB">
            <w:pPr>
              <w:spacing w:before="120" w:after="120" w:line="400" w:lineRule="exact"/>
              <w:ind w:leftChars="-27" w:left="-57" w:rightChars="-37" w:right="-78"/>
              <w:jc w:val="center"/>
              <w:rPr>
                <w:rFonts w:ascii="仿宋" w:eastAsia="仿宋" w:hAnsi="仿宋"/>
                <w:b/>
                <w:color w:val="000000"/>
                <w:sz w:val="24"/>
              </w:rPr>
            </w:pPr>
          </w:p>
        </w:tc>
        <w:tc>
          <w:tcPr>
            <w:tcW w:w="7114" w:type="dxa"/>
            <w:vAlign w:val="center"/>
          </w:tcPr>
          <w:p w:rsidR="000F3677" w:rsidRPr="00324580" w:rsidRDefault="000F3677" w:rsidP="000F3677">
            <w:pPr>
              <w:numPr>
                <w:ilvl w:val="0"/>
                <w:numId w:val="2"/>
              </w:numPr>
              <w:tabs>
                <w:tab w:val="left" w:pos="214"/>
              </w:tabs>
              <w:spacing w:before="120" w:after="120" w:line="400" w:lineRule="exact"/>
              <w:ind w:left="493" w:rightChars="-24" w:right="-50" w:hanging="493"/>
              <w:jc w:val="left"/>
              <w:rPr>
                <w:rFonts w:ascii="仿宋" w:eastAsia="仿宋" w:hAnsi="仿宋" w:cs="仿宋_GB2312"/>
                <w:color w:val="000000"/>
                <w:sz w:val="24"/>
              </w:rPr>
            </w:pPr>
            <w:r w:rsidRPr="00324580">
              <w:rPr>
                <w:rFonts w:ascii="仿宋" w:eastAsia="仿宋" w:hAnsi="仿宋" w:cs="仿宋_GB2312" w:hint="eastAsia"/>
                <w:color w:val="000000"/>
                <w:sz w:val="24"/>
              </w:rPr>
              <w:t>协助医院主管部门人员完成线上相关数据的填报工作。</w:t>
            </w:r>
          </w:p>
        </w:tc>
      </w:tr>
      <w:tr w:rsidR="000F3677" w:rsidRPr="00324580" w:rsidTr="00CB2EAB">
        <w:trPr>
          <w:trHeight w:val="90"/>
          <w:jc w:val="center"/>
        </w:trPr>
        <w:tc>
          <w:tcPr>
            <w:tcW w:w="593" w:type="dxa"/>
            <w:vMerge/>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Merge/>
            <w:vAlign w:val="center"/>
          </w:tcPr>
          <w:p w:rsidR="000F3677" w:rsidRPr="00324580" w:rsidRDefault="000F3677" w:rsidP="00CB2EAB">
            <w:pPr>
              <w:spacing w:before="120" w:after="120" w:line="400" w:lineRule="exact"/>
              <w:ind w:leftChars="-27" w:left="-57" w:rightChars="-37" w:right="-78"/>
              <w:jc w:val="center"/>
              <w:rPr>
                <w:rFonts w:ascii="仿宋" w:eastAsia="仿宋" w:hAnsi="仿宋"/>
                <w:b/>
                <w:color w:val="000000"/>
                <w:sz w:val="24"/>
              </w:rPr>
            </w:pPr>
          </w:p>
        </w:tc>
        <w:tc>
          <w:tcPr>
            <w:tcW w:w="7114" w:type="dxa"/>
            <w:vAlign w:val="center"/>
          </w:tcPr>
          <w:p w:rsidR="000F3677" w:rsidRPr="00324580" w:rsidRDefault="000F3677" w:rsidP="000F3677">
            <w:pPr>
              <w:numPr>
                <w:ilvl w:val="0"/>
                <w:numId w:val="2"/>
              </w:numPr>
              <w:tabs>
                <w:tab w:val="left" w:pos="214"/>
              </w:tabs>
              <w:spacing w:before="120" w:after="120" w:line="400" w:lineRule="exact"/>
              <w:ind w:left="493" w:rightChars="-24" w:right="-50" w:hanging="493"/>
              <w:jc w:val="left"/>
              <w:rPr>
                <w:rFonts w:ascii="仿宋" w:eastAsia="仿宋" w:hAnsi="仿宋" w:cs="仿宋_GB2312"/>
                <w:color w:val="000000"/>
                <w:sz w:val="24"/>
              </w:rPr>
            </w:pPr>
            <w:r>
              <w:rPr>
                <w:rFonts w:ascii="仿宋" w:eastAsia="仿宋" w:hAnsi="仿宋" w:cs="仿宋_GB2312" w:hint="eastAsia"/>
                <w:color w:val="000000"/>
                <w:sz w:val="24"/>
              </w:rPr>
              <w:t>供应商</w:t>
            </w:r>
            <w:r w:rsidRPr="00324580">
              <w:rPr>
                <w:rFonts w:ascii="仿宋" w:eastAsia="仿宋" w:hAnsi="仿宋" w:hint="eastAsia"/>
                <w:sz w:val="24"/>
              </w:rPr>
              <w:t>人员在</w:t>
            </w:r>
            <w:r w:rsidRPr="00324580">
              <w:rPr>
                <w:rFonts w:ascii="仿宋" w:eastAsia="仿宋" w:hAnsi="仿宋" w:cs="仿宋_GB2312" w:hint="eastAsia"/>
                <w:color w:val="000000"/>
                <w:sz w:val="24"/>
              </w:rPr>
              <w:t>院方</w:t>
            </w:r>
            <w:r w:rsidRPr="00324580">
              <w:rPr>
                <w:rFonts w:ascii="仿宋" w:eastAsia="仿宋" w:hAnsi="仿宋" w:hint="eastAsia"/>
                <w:sz w:val="24"/>
              </w:rPr>
              <w:t>现场进行作业时须服从</w:t>
            </w:r>
            <w:r w:rsidRPr="00324580">
              <w:rPr>
                <w:rFonts w:ascii="仿宋" w:eastAsia="仿宋" w:hAnsi="仿宋" w:cs="仿宋_GB2312" w:hint="eastAsia"/>
                <w:color w:val="000000"/>
                <w:sz w:val="24"/>
              </w:rPr>
              <w:t>院方</w:t>
            </w:r>
            <w:r w:rsidRPr="00324580">
              <w:rPr>
                <w:rFonts w:ascii="仿宋" w:eastAsia="仿宋" w:hAnsi="仿宋" w:hint="eastAsia"/>
                <w:sz w:val="24"/>
              </w:rPr>
              <w:t>的管理要求。</w:t>
            </w:r>
          </w:p>
        </w:tc>
      </w:tr>
      <w:tr w:rsidR="000F3677" w:rsidRPr="00324580" w:rsidTr="00CB2EAB">
        <w:trPr>
          <w:trHeight w:val="326"/>
          <w:jc w:val="center"/>
        </w:trPr>
        <w:tc>
          <w:tcPr>
            <w:tcW w:w="593" w:type="dxa"/>
            <w:vMerge w:val="restart"/>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Merge w:val="restart"/>
            <w:vAlign w:val="center"/>
          </w:tcPr>
          <w:p w:rsidR="000F3677" w:rsidRPr="00324580" w:rsidRDefault="000F3677" w:rsidP="00CB2EAB">
            <w:pPr>
              <w:spacing w:before="120" w:after="120" w:line="400" w:lineRule="exact"/>
              <w:ind w:leftChars="-27" w:left="-57" w:rightChars="-37" w:right="-78"/>
              <w:jc w:val="center"/>
              <w:rPr>
                <w:rFonts w:ascii="仿宋" w:eastAsia="仿宋" w:hAnsi="仿宋"/>
                <w:b/>
                <w:color w:val="000000"/>
                <w:sz w:val="24"/>
              </w:rPr>
            </w:pPr>
            <w:r>
              <w:rPr>
                <w:rFonts w:ascii="仿宋" w:eastAsia="仿宋" w:hAnsi="仿宋" w:hint="eastAsia"/>
                <w:b/>
                <w:color w:val="000000"/>
                <w:sz w:val="24"/>
              </w:rPr>
              <w:t>★</w:t>
            </w:r>
            <w:r w:rsidRPr="00324580">
              <w:rPr>
                <w:rFonts w:ascii="仿宋" w:eastAsia="仿宋" w:hAnsi="仿宋" w:hint="eastAsia"/>
                <w:b/>
                <w:color w:val="000000"/>
                <w:sz w:val="24"/>
              </w:rPr>
              <w:t>技术要求</w:t>
            </w:r>
          </w:p>
        </w:tc>
        <w:tc>
          <w:tcPr>
            <w:tcW w:w="7114" w:type="dxa"/>
            <w:vAlign w:val="center"/>
          </w:tcPr>
          <w:p w:rsidR="000F3677" w:rsidRPr="00324580" w:rsidRDefault="000F3677" w:rsidP="000F3677">
            <w:pPr>
              <w:numPr>
                <w:ilvl w:val="0"/>
                <w:numId w:val="3"/>
              </w:numPr>
              <w:tabs>
                <w:tab w:val="left" w:pos="214"/>
              </w:tabs>
              <w:spacing w:before="120" w:after="120" w:line="400" w:lineRule="exact"/>
              <w:ind w:rightChars="-24" w:right="-50"/>
              <w:jc w:val="left"/>
              <w:rPr>
                <w:rFonts w:ascii="仿宋" w:eastAsia="仿宋" w:hAnsi="仿宋" w:cs="仿宋_GB2312"/>
                <w:color w:val="000000"/>
                <w:sz w:val="24"/>
              </w:rPr>
            </w:pPr>
            <w:r>
              <w:rPr>
                <w:rFonts w:ascii="仿宋" w:eastAsia="仿宋" w:hAnsi="仿宋" w:cs="仿宋_GB2312" w:hint="eastAsia"/>
                <w:color w:val="000000"/>
                <w:sz w:val="24"/>
              </w:rPr>
              <w:t>供应商</w:t>
            </w:r>
            <w:r w:rsidRPr="00324580">
              <w:rPr>
                <w:rFonts w:ascii="仿宋" w:eastAsia="仿宋" w:hAnsi="仿宋" w:cs="仿宋_GB2312" w:hint="eastAsia"/>
                <w:color w:val="000000"/>
                <w:sz w:val="24"/>
              </w:rPr>
              <w:t>提供的检测报告必须</w:t>
            </w:r>
            <w:r>
              <w:rPr>
                <w:rFonts w:ascii="仿宋" w:eastAsia="仿宋" w:hAnsi="仿宋" w:cs="仿宋_GB2312" w:hint="eastAsia"/>
                <w:color w:val="000000"/>
                <w:sz w:val="24"/>
              </w:rPr>
              <w:t>具有</w:t>
            </w:r>
            <w:r>
              <w:rPr>
                <w:rFonts w:ascii="仿宋" w:eastAsia="仿宋" w:hAnsi="仿宋" w:cs="仿宋_GB2312"/>
                <w:color w:val="000000"/>
                <w:sz w:val="24"/>
              </w:rPr>
              <w:t>”</w:t>
            </w:r>
            <w:r>
              <w:rPr>
                <w:rFonts w:ascii="仿宋" w:eastAsia="仿宋" w:hAnsi="仿宋" w:cs="仿宋_GB2312" w:hint="eastAsia"/>
                <w:color w:val="000000"/>
                <w:sz w:val="24"/>
              </w:rPr>
              <w:t>CMA</w:t>
            </w:r>
            <w:r>
              <w:rPr>
                <w:rFonts w:ascii="仿宋" w:eastAsia="仿宋" w:hAnsi="仿宋" w:cs="仿宋_GB2312"/>
                <w:color w:val="000000"/>
                <w:sz w:val="24"/>
              </w:rPr>
              <w:t>”</w:t>
            </w:r>
            <w:r>
              <w:rPr>
                <w:rFonts w:ascii="仿宋" w:eastAsia="仿宋" w:hAnsi="仿宋" w:cs="仿宋_GB2312" w:hint="eastAsia"/>
                <w:color w:val="000000"/>
                <w:sz w:val="24"/>
              </w:rPr>
              <w:t>标识</w:t>
            </w:r>
            <w:r w:rsidRPr="00324580">
              <w:rPr>
                <w:rFonts w:ascii="仿宋" w:eastAsia="仿宋" w:hAnsi="仿宋" w:cs="仿宋_GB2312" w:hint="eastAsia"/>
                <w:color w:val="000000"/>
                <w:sz w:val="24"/>
              </w:rPr>
              <w:t>和</w:t>
            </w:r>
            <w:r>
              <w:rPr>
                <w:rFonts w:ascii="仿宋" w:eastAsia="仿宋" w:hAnsi="仿宋" w:cs="仿宋_GB2312" w:hint="eastAsia"/>
                <w:color w:val="000000"/>
                <w:sz w:val="24"/>
              </w:rPr>
              <w:t>供应商公章</w:t>
            </w:r>
            <w:r w:rsidRPr="00324580">
              <w:rPr>
                <w:rFonts w:ascii="仿宋" w:eastAsia="仿宋" w:hAnsi="仿宋" w:cs="仿宋_GB2312" w:hint="eastAsia"/>
                <w:color w:val="000000"/>
                <w:sz w:val="24"/>
              </w:rPr>
              <w:t>，必要时需提供质量控制情况和检测项目的原始记录。</w:t>
            </w:r>
          </w:p>
        </w:tc>
      </w:tr>
      <w:tr w:rsidR="000F3677" w:rsidRPr="00324580" w:rsidTr="00CB2EAB">
        <w:trPr>
          <w:trHeight w:val="326"/>
          <w:jc w:val="center"/>
        </w:trPr>
        <w:tc>
          <w:tcPr>
            <w:tcW w:w="593" w:type="dxa"/>
            <w:vMerge/>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Merge/>
            <w:vAlign w:val="center"/>
          </w:tcPr>
          <w:p w:rsidR="000F3677" w:rsidRPr="00324580" w:rsidRDefault="000F3677" w:rsidP="00CB2EAB">
            <w:pPr>
              <w:spacing w:before="120" w:after="120" w:line="400" w:lineRule="exact"/>
              <w:ind w:leftChars="-27" w:left="-57" w:rightChars="-37" w:right="-78"/>
              <w:jc w:val="center"/>
              <w:rPr>
                <w:rFonts w:ascii="仿宋" w:eastAsia="仿宋" w:hAnsi="仿宋"/>
                <w:b/>
                <w:color w:val="000000"/>
                <w:sz w:val="24"/>
              </w:rPr>
            </w:pPr>
          </w:p>
        </w:tc>
        <w:tc>
          <w:tcPr>
            <w:tcW w:w="7114" w:type="dxa"/>
            <w:vAlign w:val="center"/>
          </w:tcPr>
          <w:p w:rsidR="000F3677" w:rsidRPr="00324580" w:rsidRDefault="000F3677" w:rsidP="000F3677">
            <w:pPr>
              <w:numPr>
                <w:ilvl w:val="0"/>
                <w:numId w:val="3"/>
              </w:numPr>
              <w:tabs>
                <w:tab w:val="left" w:pos="214"/>
              </w:tabs>
              <w:spacing w:before="120" w:after="120" w:line="400" w:lineRule="exact"/>
              <w:ind w:left="550" w:rightChars="-24" w:right="-50" w:hanging="493"/>
              <w:jc w:val="left"/>
              <w:rPr>
                <w:rFonts w:ascii="仿宋" w:eastAsia="仿宋" w:hAnsi="仿宋" w:cs="仿宋_GB2312"/>
                <w:color w:val="000000"/>
                <w:sz w:val="24"/>
              </w:rPr>
            </w:pPr>
            <w:r w:rsidRPr="00324580">
              <w:rPr>
                <w:rFonts w:ascii="仿宋" w:eastAsia="仿宋" w:hAnsi="仿宋" w:cs="仿宋_GB2312" w:hint="eastAsia"/>
                <w:color w:val="000000"/>
                <w:sz w:val="24"/>
              </w:rPr>
              <w:t>检测报告提交时间：</w:t>
            </w:r>
            <w:r>
              <w:rPr>
                <w:rFonts w:ascii="仿宋" w:eastAsia="仿宋" w:hAnsi="仿宋" w:cs="仿宋_GB2312" w:hint="eastAsia"/>
                <w:color w:val="000000"/>
                <w:sz w:val="24"/>
              </w:rPr>
              <w:t>供应商</w:t>
            </w:r>
            <w:r w:rsidRPr="00324580">
              <w:rPr>
                <w:rFonts w:ascii="仿宋" w:eastAsia="仿宋" w:hAnsi="仿宋" w:cs="仿宋_GB2312" w:hint="eastAsia"/>
                <w:color w:val="000000"/>
                <w:sz w:val="24"/>
              </w:rPr>
              <w:t>需满足采购人对出具检测报告的时间要求，每季度完成检测工作后按环保相关要求及时向采购方提供符合要求的检测报告。</w:t>
            </w:r>
          </w:p>
        </w:tc>
      </w:tr>
      <w:tr w:rsidR="000F3677" w:rsidRPr="00324580" w:rsidTr="00CB2EAB">
        <w:trPr>
          <w:trHeight w:val="326"/>
          <w:jc w:val="center"/>
        </w:trPr>
        <w:tc>
          <w:tcPr>
            <w:tcW w:w="593" w:type="dxa"/>
            <w:vMerge/>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Merge/>
            <w:vAlign w:val="center"/>
          </w:tcPr>
          <w:p w:rsidR="000F3677" w:rsidRPr="00324580" w:rsidRDefault="000F3677" w:rsidP="00CB2EAB">
            <w:pPr>
              <w:spacing w:before="120" w:after="120" w:line="400" w:lineRule="exact"/>
              <w:ind w:leftChars="-27" w:left="-57" w:rightChars="-37" w:right="-78"/>
              <w:jc w:val="center"/>
              <w:rPr>
                <w:rFonts w:ascii="仿宋" w:eastAsia="仿宋" w:hAnsi="仿宋"/>
                <w:b/>
                <w:color w:val="000000"/>
                <w:sz w:val="24"/>
              </w:rPr>
            </w:pPr>
          </w:p>
        </w:tc>
        <w:tc>
          <w:tcPr>
            <w:tcW w:w="7114" w:type="dxa"/>
            <w:vAlign w:val="center"/>
          </w:tcPr>
          <w:p w:rsidR="000F3677" w:rsidRPr="00324580" w:rsidRDefault="000F3677" w:rsidP="000F3677">
            <w:pPr>
              <w:numPr>
                <w:ilvl w:val="0"/>
                <w:numId w:val="3"/>
              </w:numPr>
              <w:tabs>
                <w:tab w:val="left" w:pos="214"/>
              </w:tabs>
              <w:spacing w:before="120" w:after="120" w:line="400" w:lineRule="exact"/>
              <w:ind w:left="550" w:rightChars="-24" w:right="-50" w:hanging="493"/>
              <w:jc w:val="left"/>
              <w:rPr>
                <w:rFonts w:ascii="仿宋" w:eastAsia="仿宋" w:hAnsi="仿宋" w:cs="仿宋_GB2312"/>
                <w:color w:val="000000"/>
                <w:sz w:val="24"/>
              </w:rPr>
            </w:pPr>
            <w:r w:rsidRPr="00324580">
              <w:rPr>
                <w:rFonts w:ascii="仿宋" w:eastAsia="仿宋" w:hAnsi="仿宋" w:cs="仿宋_GB2312" w:hint="eastAsia"/>
                <w:color w:val="000000"/>
                <w:sz w:val="24"/>
              </w:rPr>
              <w:t>若检测数据中发现异常情况，</w:t>
            </w:r>
            <w:r>
              <w:rPr>
                <w:rFonts w:ascii="仿宋" w:eastAsia="仿宋" w:hAnsi="仿宋" w:cs="仿宋_GB2312" w:hint="eastAsia"/>
                <w:color w:val="000000"/>
                <w:sz w:val="24"/>
              </w:rPr>
              <w:t>供应商</w:t>
            </w:r>
            <w:r w:rsidRPr="00324580">
              <w:rPr>
                <w:rFonts w:ascii="仿宋" w:eastAsia="仿宋" w:hAnsi="仿宋" w:cs="仿宋_GB2312" w:hint="eastAsia"/>
                <w:color w:val="000000"/>
                <w:sz w:val="24"/>
              </w:rPr>
              <w:t>需及时告知院方检测点位及相应技术指标，并针对异常情况给出专业的调整建议。</w:t>
            </w:r>
          </w:p>
        </w:tc>
      </w:tr>
      <w:tr w:rsidR="000F3677" w:rsidRPr="00324580" w:rsidTr="00CB2EAB">
        <w:trPr>
          <w:trHeight w:val="326"/>
          <w:jc w:val="center"/>
        </w:trPr>
        <w:tc>
          <w:tcPr>
            <w:tcW w:w="593" w:type="dxa"/>
            <w:vMerge/>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Merge/>
            <w:vAlign w:val="center"/>
          </w:tcPr>
          <w:p w:rsidR="000F3677" w:rsidRPr="00324580" w:rsidRDefault="000F3677" w:rsidP="00CB2EAB">
            <w:pPr>
              <w:spacing w:before="120" w:after="120" w:line="400" w:lineRule="exact"/>
              <w:ind w:leftChars="-27" w:left="-57" w:rightChars="-37" w:right="-78"/>
              <w:jc w:val="center"/>
              <w:rPr>
                <w:rFonts w:ascii="仿宋" w:eastAsia="仿宋" w:hAnsi="仿宋"/>
                <w:b/>
                <w:color w:val="000000"/>
                <w:sz w:val="24"/>
              </w:rPr>
            </w:pPr>
          </w:p>
        </w:tc>
        <w:tc>
          <w:tcPr>
            <w:tcW w:w="7114" w:type="dxa"/>
            <w:vAlign w:val="center"/>
          </w:tcPr>
          <w:p w:rsidR="000F3677" w:rsidRPr="00324580" w:rsidRDefault="000F3677" w:rsidP="000F3677">
            <w:pPr>
              <w:numPr>
                <w:ilvl w:val="0"/>
                <w:numId w:val="3"/>
              </w:numPr>
              <w:tabs>
                <w:tab w:val="left" w:pos="214"/>
              </w:tabs>
              <w:spacing w:before="120" w:after="120" w:line="400" w:lineRule="exact"/>
              <w:ind w:left="550" w:rightChars="-24" w:right="-50" w:hanging="493"/>
              <w:jc w:val="left"/>
              <w:rPr>
                <w:rFonts w:ascii="仿宋" w:eastAsia="仿宋" w:hAnsi="仿宋" w:cs="仿宋_GB2312"/>
                <w:color w:val="000000"/>
                <w:sz w:val="24"/>
              </w:rPr>
            </w:pPr>
            <w:r w:rsidRPr="00324580">
              <w:rPr>
                <w:rFonts w:ascii="仿宋" w:eastAsia="仿宋" w:hAnsi="仿宋" w:cs="仿宋_GB2312" w:hint="eastAsia"/>
                <w:color w:val="000000"/>
                <w:sz w:val="24"/>
              </w:rPr>
              <w:t>检测报告份数：</w:t>
            </w:r>
            <w:r>
              <w:rPr>
                <w:rFonts w:ascii="仿宋" w:eastAsia="仿宋" w:hAnsi="仿宋" w:cs="仿宋_GB2312" w:hint="eastAsia"/>
                <w:color w:val="000000"/>
                <w:sz w:val="24"/>
              </w:rPr>
              <w:t>供应商</w:t>
            </w:r>
            <w:r w:rsidRPr="00324580">
              <w:rPr>
                <w:rFonts w:ascii="仿宋" w:eastAsia="仿宋" w:hAnsi="仿宋" w:cs="仿宋_GB2312" w:hint="eastAsia"/>
                <w:color w:val="000000"/>
                <w:sz w:val="24"/>
              </w:rPr>
              <w:t>每季度需提供书面（5份）和电子版检测报告。</w:t>
            </w:r>
          </w:p>
        </w:tc>
      </w:tr>
      <w:tr w:rsidR="000F3677" w:rsidRPr="00324580" w:rsidTr="00CB2EAB">
        <w:trPr>
          <w:trHeight w:val="326"/>
          <w:jc w:val="center"/>
        </w:trPr>
        <w:tc>
          <w:tcPr>
            <w:tcW w:w="593" w:type="dxa"/>
            <w:vMerge/>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Merge/>
            <w:vAlign w:val="center"/>
          </w:tcPr>
          <w:p w:rsidR="000F3677" w:rsidRPr="00324580" w:rsidRDefault="000F3677" w:rsidP="00CB2EAB">
            <w:pPr>
              <w:spacing w:before="120" w:after="120" w:line="400" w:lineRule="exact"/>
              <w:ind w:leftChars="-27" w:left="-57" w:rightChars="-37" w:right="-78"/>
              <w:jc w:val="center"/>
              <w:rPr>
                <w:rFonts w:ascii="仿宋" w:eastAsia="仿宋" w:hAnsi="仿宋"/>
                <w:b/>
                <w:color w:val="000000"/>
                <w:sz w:val="24"/>
              </w:rPr>
            </w:pPr>
          </w:p>
        </w:tc>
        <w:tc>
          <w:tcPr>
            <w:tcW w:w="7114" w:type="dxa"/>
            <w:vAlign w:val="center"/>
          </w:tcPr>
          <w:p w:rsidR="000F3677" w:rsidRPr="00324580" w:rsidRDefault="000F3677" w:rsidP="000F3677">
            <w:pPr>
              <w:numPr>
                <w:ilvl w:val="0"/>
                <w:numId w:val="3"/>
              </w:numPr>
              <w:tabs>
                <w:tab w:val="left" w:pos="214"/>
              </w:tabs>
              <w:spacing w:before="120" w:after="120" w:line="400" w:lineRule="exact"/>
              <w:ind w:left="550" w:rightChars="-24" w:right="-50" w:hanging="493"/>
              <w:jc w:val="left"/>
              <w:rPr>
                <w:rFonts w:ascii="仿宋" w:eastAsia="仿宋" w:hAnsi="仿宋" w:cs="仿宋_GB2312"/>
                <w:color w:val="000000"/>
                <w:sz w:val="24"/>
              </w:rPr>
            </w:pPr>
            <w:r>
              <w:rPr>
                <w:rFonts w:ascii="仿宋" w:eastAsia="仿宋" w:hAnsi="仿宋" w:hint="eastAsia"/>
                <w:sz w:val="24"/>
              </w:rPr>
              <w:t>供应商</w:t>
            </w:r>
            <w:r w:rsidRPr="00324580">
              <w:rPr>
                <w:rFonts w:ascii="仿宋" w:eastAsia="仿宋" w:hAnsi="仿宋" w:hint="eastAsia"/>
                <w:sz w:val="24"/>
              </w:rPr>
              <w:t>需确保检测数据和检测报告的真实性和准确性。</w:t>
            </w:r>
          </w:p>
        </w:tc>
      </w:tr>
      <w:tr w:rsidR="000F3677" w:rsidRPr="00324580" w:rsidTr="00CB2EAB">
        <w:trPr>
          <w:trHeight w:val="326"/>
          <w:jc w:val="center"/>
        </w:trPr>
        <w:tc>
          <w:tcPr>
            <w:tcW w:w="593" w:type="dxa"/>
            <w:vMerge/>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Merge/>
            <w:vAlign w:val="center"/>
          </w:tcPr>
          <w:p w:rsidR="000F3677" w:rsidRPr="00324580" w:rsidRDefault="000F3677" w:rsidP="00CB2EAB">
            <w:pPr>
              <w:spacing w:before="120" w:after="120" w:line="400" w:lineRule="exact"/>
              <w:ind w:leftChars="-27" w:left="-57" w:rightChars="-37" w:right="-78"/>
              <w:jc w:val="center"/>
              <w:rPr>
                <w:rFonts w:ascii="仿宋" w:eastAsia="仿宋" w:hAnsi="仿宋"/>
                <w:b/>
                <w:color w:val="000000"/>
                <w:sz w:val="24"/>
              </w:rPr>
            </w:pPr>
          </w:p>
        </w:tc>
        <w:tc>
          <w:tcPr>
            <w:tcW w:w="7114" w:type="dxa"/>
            <w:vAlign w:val="center"/>
          </w:tcPr>
          <w:p w:rsidR="000F3677" w:rsidRPr="00324580" w:rsidRDefault="000F3677" w:rsidP="000F3677">
            <w:pPr>
              <w:numPr>
                <w:ilvl w:val="0"/>
                <w:numId w:val="3"/>
              </w:numPr>
              <w:tabs>
                <w:tab w:val="left" w:pos="214"/>
              </w:tabs>
              <w:spacing w:before="120" w:after="120" w:line="400" w:lineRule="exact"/>
              <w:ind w:left="550" w:rightChars="-24" w:right="-50" w:hanging="493"/>
              <w:jc w:val="left"/>
              <w:rPr>
                <w:rFonts w:ascii="仿宋" w:eastAsia="仿宋" w:hAnsi="仿宋" w:cs="仿宋_GB2312"/>
                <w:color w:val="000000"/>
                <w:sz w:val="24"/>
              </w:rPr>
            </w:pPr>
            <w:r>
              <w:rPr>
                <w:rFonts w:ascii="仿宋" w:eastAsia="仿宋" w:hAnsi="仿宋" w:hint="eastAsia"/>
                <w:sz w:val="24"/>
              </w:rPr>
              <w:t>供应商</w:t>
            </w:r>
            <w:r w:rsidRPr="00324580">
              <w:rPr>
                <w:rFonts w:ascii="仿宋" w:eastAsia="仿宋" w:hAnsi="仿宋" w:hint="eastAsia"/>
                <w:sz w:val="24"/>
              </w:rPr>
              <w:t>需安排人员完成检测数据的线上填报工作，</w:t>
            </w:r>
            <w:r w:rsidRPr="00324580">
              <w:rPr>
                <w:rFonts w:ascii="仿宋" w:eastAsia="仿宋" w:hAnsi="仿宋" w:cs="仿宋_GB2312" w:hint="eastAsia"/>
                <w:color w:val="000000"/>
                <w:sz w:val="24"/>
              </w:rPr>
              <w:t>确保医院数据填报完成率达到 95% 以上。</w:t>
            </w:r>
          </w:p>
        </w:tc>
      </w:tr>
      <w:tr w:rsidR="000F3677" w:rsidRPr="00324580" w:rsidTr="00CB2EAB">
        <w:trPr>
          <w:trHeight w:val="326"/>
          <w:jc w:val="center"/>
        </w:trPr>
        <w:tc>
          <w:tcPr>
            <w:tcW w:w="593" w:type="dxa"/>
            <w:vMerge/>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Merge/>
            <w:vAlign w:val="center"/>
          </w:tcPr>
          <w:p w:rsidR="000F3677" w:rsidRPr="00324580" w:rsidRDefault="000F3677" w:rsidP="00CB2EAB">
            <w:pPr>
              <w:spacing w:before="120" w:after="120" w:line="400" w:lineRule="exact"/>
              <w:ind w:leftChars="-27" w:left="-57" w:rightChars="-37" w:right="-78"/>
              <w:jc w:val="center"/>
              <w:rPr>
                <w:rFonts w:ascii="仿宋" w:eastAsia="仿宋" w:hAnsi="仿宋"/>
                <w:b/>
                <w:color w:val="000000"/>
                <w:sz w:val="24"/>
              </w:rPr>
            </w:pPr>
          </w:p>
        </w:tc>
        <w:tc>
          <w:tcPr>
            <w:tcW w:w="7114" w:type="dxa"/>
            <w:vAlign w:val="center"/>
          </w:tcPr>
          <w:p w:rsidR="000F3677" w:rsidRPr="00324580" w:rsidRDefault="000F3677" w:rsidP="000F3677">
            <w:pPr>
              <w:numPr>
                <w:ilvl w:val="0"/>
                <w:numId w:val="3"/>
              </w:numPr>
              <w:tabs>
                <w:tab w:val="left" w:pos="214"/>
              </w:tabs>
              <w:spacing w:before="120" w:after="120" w:line="400" w:lineRule="exact"/>
              <w:ind w:left="550" w:rightChars="-24" w:right="-50" w:hanging="493"/>
              <w:jc w:val="left"/>
              <w:rPr>
                <w:rFonts w:ascii="仿宋" w:eastAsia="仿宋" w:hAnsi="仿宋" w:cs="仿宋_GB2312"/>
                <w:color w:val="000000"/>
                <w:sz w:val="24"/>
              </w:rPr>
            </w:pPr>
            <w:r w:rsidRPr="00324580">
              <w:rPr>
                <w:rFonts w:ascii="仿宋" w:eastAsia="仿宋" w:hAnsi="仿宋" w:hint="eastAsia"/>
                <w:sz w:val="24"/>
              </w:rPr>
              <w:t>保密要求：中标人需承担数据保密责任，相关检测数据不得外泄。</w:t>
            </w:r>
          </w:p>
        </w:tc>
      </w:tr>
      <w:tr w:rsidR="000F3677" w:rsidRPr="00324580" w:rsidTr="00CB2EAB">
        <w:trPr>
          <w:trHeight w:val="326"/>
          <w:jc w:val="center"/>
        </w:trPr>
        <w:tc>
          <w:tcPr>
            <w:tcW w:w="593" w:type="dxa"/>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Align w:val="center"/>
          </w:tcPr>
          <w:p w:rsidR="000F3677" w:rsidRPr="00324580" w:rsidRDefault="000F3677" w:rsidP="00CB2EAB">
            <w:pPr>
              <w:spacing w:before="120" w:after="120" w:line="400" w:lineRule="exact"/>
              <w:ind w:leftChars="-27" w:left="-57" w:rightChars="-37" w:right="-78"/>
              <w:jc w:val="center"/>
              <w:rPr>
                <w:rFonts w:ascii="仿宋" w:eastAsia="仿宋" w:hAnsi="仿宋"/>
                <w:b/>
                <w:color w:val="000000"/>
                <w:sz w:val="24"/>
              </w:rPr>
            </w:pPr>
            <w:r>
              <w:rPr>
                <w:rFonts w:ascii="仿宋" w:eastAsia="仿宋" w:hAnsi="仿宋" w:hint="eastAsia"/>
                <w:b/>
                <w:color w:val="000000"/>
                <w:sz w:val="24"/>
              </w:rPr>
              <w:t>技术方案</w:t>
            </w:r>
          </w:p>
        </w:tc>
        <w:tc>
          <w:tcPr>
            <w:tcW w:w="7114" w:type="dxa"/>
            <w:vAlign w:val="center"/>
          </w:tcPr>
          <w:p w:rsidR="000F3677" w:rsidRPr="00C4543D" w:rsidRDefault="000F3677" w:rsidP="00CB2EAB">
            <w:pPr>
              <w:tabs>
                <w:tab w:val="left" w:pos="214"/>
              </w:tabs>
              <w:spacing w:before="120" w:after="120" w:line="400" w:lineRule="exact"/>
              <w:ind w:rightChars="-24" w:right="-50"/>
              <w:jc w:val="left"/>
              <w:rPr>
                <w:rFonts w:ascii="仿宋" w:eastAsia="仿宋" w:hAnsi="仿宋"/>
                <w:sz w:val="24"/>
              </w:rPr>
            </w:pPr>
            <w:r w:rsidRPr="00C4543D">
              <w:rPr>
                <w:rFonts w:ascii="仿宋" w:eastAsia="仿宋" w:hAnsi="仿宋" w:hint="eastAsia"/>
                <w:sz w:val="24"/>
              </w:rPr>
              <w:t>供应商根据采购需求提供</w:t>
            </w:r>
            <w:r>
              <w:rPr>
                <w:rFonts w:ascii="仿宋" w:eastAsia="仿宋" w:hAnsi="仿宋" w:hint="eastAsia"/>
                <w:sz w:val="24"/>
              </w:rPr>
              <w:t>环境检测方案</w:t>
            </w:r>
            <w:r w:rsidRPr="00C4543D">
              <w:rPr>
                <w:rFonts w:ascii="仿宋" w:eastAsia="仿宋" w:hAnsi="仿宋" w:hint="eastAsia"/>
                <w:sz w:val="24"/>
              </w:rPr>
              <w:t>（包括但不限于项目理解、检测点位设置、检测项目安排、检测频次、常见故障分析及排除方法等五个内容）、分析与保障方案</w:t>
            </w:r>
            <w:r>
              <w:rPr>
                <w:rFonts w:ascii="仿宋" w:eastAsia="仿宋" w:hAnsi="仿宋" w:hint="eastAsia"/>
                <w:sz w:val="24"/>
              </w:rPr>
              <w:t>（</w:t>
            </w:r>
            <w:r w:rsidRPr="00C4543D">
              <w:rPr>
                <w:rFonts w:ascii="仿宋" w:eastAsia="仿宋" w:hAnsi="仿宋" w:hint="eastAsia"/>
                <w:sz w:val="24"/>
              </w:rPr>
              <w:t>医院环境样品采集及进入实验室分析时效保障措施及时效性方案</w:t>
            </w:r>
            <w:r>
              <w:rPr>
                <w:rFonts w:ascii="仿宋" w:eastAsia="仿宋" w:hAnsi="仿宋" w:hint="eastAsia"/>
                <w:sz w:val="24"/>
              </w:rPr>
              <w:t>，</w:t>
            </w:r>
            <w:r w:rsidRPr="00C4543D">
              <w:rPr>
                <w:rFonts w:ascii="仿宋" w:eastAsia="仿宋" w:hAnsi="仿宋" w:hint="eastAsia"/>
                <w:sz w:val="24"/>
              </w:rPr>
              <w:t>包括样品流转流程及分析保障措施两个内容）、环境检测应急</w:t>
            </w:r>
            <w:r w:rsidRPr="00C4543D">
              <w:rPr>
                <w:rFonts w:ascii="仿宋" w:eastAsia="仿宋" w:hAnsi="仿宋" w:hint="eastAsia"/>
                <w:sz w:val="24"/>
              </w:rPr>
              <w:lastRenderedPageBreak/>
              <w:t>预案（包括应急保障措施及应急处置流程两个内容）。</w:t>
            </w:r>
          </w:p>
        </w:tc>
      </w:tr>
      <w:tr w:rsidR="000F3677" w:rsidRPr="00324580" w:rsidTr="00CB2EAB">
        <w:trPr>
          <w:trHeight w:val="326"/>
          <w:jc w:val="center"/>
        </w:trPr>
        <w:tc>
          <w:tcPr>
            <w:tcW w:w="593" w:type="dxa"/>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Align w:val="center"/>
          </w:tcPr>
          <w:p w:rsidR="000F3677" w:rsidRPr="00FA14BF" w:rsidRDefault="000F3677" w:rsidP="00CB2EAB">
            <w:pPr>
              <w:spacing w:before="120" w:after="120" w:line="400" w:lineRule="exact"/>
              <w:ind w:leftChars="-27" w:left="-57" w:rightChars="-37" w:right="-78"/>
              <w:jc w:val="center"/>
              <w:rPr>
                <w:rFonts w:ascii="仿宋" w:eastAsia="仿宋" w:hAnsi="仿宋"/>
                <w:b/>
                <w:color w:val="000000"/>
                <w:sz w:val="24"/>
              </w:rPr>
            </w:pPr>
            <w:r w:rsidRPr="00FA14BF">
              <w:rPr>
                <w:rFonts w:ascii="仿宋" w:eastAsia="仿宋" w:hAnsi="仿宋" w:hint="eastAsia"/>
                <w:b/>
                <w:color w:val="000000"/>
                <w:sz w:val="24"/>
              </w:rPr>
              <w:t>应急响应能力</w:t>
            </w:r>
          </w:p>
        </w:tc>
        <w:tc>
          <w:tcPr>
            <w:tcW w:w="7114" w:type="dxa"/>
            <w:vAlign w:val="center"/>
          </w:tcPr>
          <w:p w:rsidR="000F3677" w:rsidRDefault="000F3677" w:rsidP="00CB2EAB">
            <w:pPr>
              <w:pStyle w:val="a7"/>
              <w:spacing w:after="120" w:line="360" w:lineRule="auto"/>
              <w:ind w:right="-58"/>
              <w:rPr>
                <w:rFonts w:ascii="仿宋" w:eastAsia="仿宋" w:hAnsi="仿宋" w:cs="Times New Roman"/>
              </w:rPr>
            </w:pPr>
            <w:r>
              <w:rPr>
                <w:rFonts w:ascii="仿宋" w:eastAsia="仿宋" w:hAnsi="仿宋" w:cs="Times New Roman" w:hint="eastAsia"/>
              </w:rPr>
              <w:t>供应商承诺接到采购人通知2</w:t>
            </w:r>
            <w:r>
              <w:rPr>
                <w:rFonts w:ascii="仿宋" w:eastAsia="仿宋" w:hAnsi="仿宋" w:cs="Times New Roman"/>
              </w:rPr>
              <w:t>4</w:t>
            </w:r>
            <w:r>
              <w:rPr>
                <w:rFonts w:ascii="仿宋" w:eastAsia="仿宋" w:hAnsi="仿宋" w:cs="Times New Roman" w:hint="eastAsia"/>
              </w:rPr>
              <w:t>小时内到达院方指定地点，</w:t>
            </w:r>
            <w:r w:rsidRPr="005E5179">
              <w:rPr>
                <w:rFonts w:ascii="仿宋" w:eastAsia="仿宋" w:hAnsi="仿宋" w:cs="Times New Roman" w:hint="eastAsia"/>
              </w:rPr>
              <w:t>具有2个及以上实验场所</w:t>
            </w:r>
            <w:r>
              <w:rPr>
                <w:rFonts w:ascii="仿宋" w:eastAsia="仿宋" w:hAnsi="仿宋" w:cs="Times New Roman" w:hint="eastAsia"/>
              </w:rPr>
              <w:t>保障可</w:t>
            </w:r>
            <w:r w:rsidRPr="005E5179">
              <w:rPr>
                <w:rFonts w:ascii="仿宋" w:eastAsia="仿宋" w:hAnsi="仿宋" w:cs="Times New Roman" w:hint="eastAsia"/>
              </w:rPr>
              <w:t>同时开展工作</w:t>
            </w:r>
            <w:r>
              <w:rPr>
                <w:rFonts w:ascii="仿宋" w:eastAsia="仿宋" w:hAnsi="仿宋" w:cs="Times New Roman" w:hint="eastAsia"/>
              </w:rPr>
              <w:t>。</w:t>
            </w:r>
          </w:p>
        </w:tc>
      </w:tr>
      <w:tr w:rsidR="000F3677" w:rsidRPr="00324580" w:rsidTr="00CB2EAB">
        <w:trPr>
          <w:trHeight w:val="326"/>
          <w:jc w:val="center"/>
        </w:trPr>
        <w:tc>
          <w:tcPr>
            <w:tcW w:w="593" w:type="dxa"/>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Align w:val="center"/>
          </w:tcPr>
          <w:p w:rsidR="000F3677" w:rsidRPr="00324580" w:rsidRDefault="000F3677" w:rsidP="00CB2EAB">
            <w:pPr>
              <w:spacing w:before="120" w:after="120" w:line="400" w:lineRule="exact"/>
              <w:ind w:leftChars="-27" w:left="-57" w:rightChars="-37" w:right="-78"/>
              <w:jc w:val="center"/>
              <w:rPr>
                <w:rFonts w:ascii="仿宋" w:eastAsia="仿宋" w:hAnsi="仿宋"/>
                <w:b/>
                <w:color w:val="000000"/>
                <w:sz w:val="24"/>
              </w:rPr>
            </w:pPr>
            <w:r w:rsidRPr="00AF0494">
              <w:rPr>
                <w:rFonts w:ascii="仿宋" w:eastAsia="仿宋" w:hAnsi="仿宋" w:hint="eastAsia"/>
                <w:b/>
                <w:color w:val="000000"/>
                <w:sz w:val="24"/>
              </w:rPr>
              <w:t>拟投入项目团队</w:t>
            </w:r>
          </w:p>
        </w:tc>
        <w:tc>
          <w:tcPr>
            <w:tcW w:w="7114" w:type="dxa"/>
            <w:vAlign w:val="center"/>
          </w:tcPr>
          <w:p w:rsidR="000F3677" w:rsidRDefault="000F3677" w:rsidP="00CB2EAB">
            <w:pPr>
              <w:pStyle w:val="a7"/>
              <w:spacing w:after="120" w:line="360" w:lineRule="auto"/>
              <w:ind w:right="-58"/>
              <w:rPr>
                <w:rFonts w:ascii="仿宋" w:eastAsia="仿宋" w:hAnsi="仿宋" w:cs="Times New Roman"/>
              </w:rPr>
            </w:pPr>
            <w:r>
              <w:rPr>
                <w:rFonts w:ascii="仿宋" w:eastAsia="仿宋" w:hAnsi="仿宋" w:cs="Times New Roman" w:hint="eastAsia"/>
              </w:rPr>
              <w:t>供应商为本项目配备具有技术职称的技术人员</w:t>
            </w:r>
            <w:r w:rsidRPr="00FA14BF">
              <w:rPr>
                <w:rFonts w:ascii="仿宋" w:eastAsia="仿宋" w:hAnsi="仿宋" w:cs="Times New Roman" w:hint="eastAsia"/>
              </w:rPr>
              <w:t>（每个院区至少安排</w:t>
            </w:r>
            <w:r>
              <w:rPr>
                <w:rFonts w:ascii="仿宋" w:eastAsia="仿宋" w:hAnsi="仿宋" w:cs="Times New Roman"/>
              </w:rPr>
              <w:t>1</w:t>
            </w:r>
            <w:r>
              <w:rPr>
                <w:rFonts w:ascii="仿宋" w:eastAsia="仿宋" w:hAnsi="仿宋" w:cs="Times New Roman" w:hint="eastAsia"/>
              </w:rPr>
              <w:t>人</w:t>
            </w:r>
            <w:r w:rsidRPr="00FA14BF">
              <w:rPr>
                <w:rFonts w:ascii="仿宋" w:eastAsia="仿宋" w:hAnsi="仿宋" w:cs="Times New Roman" w:hint="eastAsia"/>
              </w:rPr>
              <w:t>）</w:t>
            </w:r>
            <w:r>
              <w:rPr>
                <w:rFonts w:ascii="仿宋" w:eastAsia="仿宋" w:hAnsi="仿宋" w:cs="Times New Roman" w:hint="eastAsia"/>
              </w:rPr>
              <w:t>及项目团队人员</w:t>
            </w:r>
            <w:r w:rsidRPr="00FA14BF">
              <w:rPr>
                <w:rFonts w:ascii="仿宋" w:eastAsia="仿宋" w:hAnsi="仿宋" w:cs="Times New Roman" w:hint="eastAsia"/>
              </w:rPr>
              <w:t>（每个院区至少安排</w:t>
            </w:r>
            <w:r>
              <w:rPr>
                <w:rFonts w:ascii="仿宋" w:eastAsia="仿宋" w:hAnsi="仿宋" w:cs="Times New Roman"/>
              </w:rPr>
              <w:t>2</w:t>
            </w:r>
            <w:r>
              <w:rPr>
                <w:rFonts w:ascii="仿宋" w:eastAsia="仿宋" w:hAnsi="仿宋" w:cs="Times New Roman" w:hint="eastAsia"/>
              </w:rPr>
              <w:t>人</w:t>
            </w:r>
            <w:r w:rsidRPr="00FA14BF">
              <w:rPr>
                <w:rFonts w:ascii="仿宋" w:eastAsia="仿宋" w:hAnsi="仿宋" w:cs="Times New Roman" w:hint="eastAsia"/>
              </w:rPr>
              <w:t>）</w:t>
            </w:r>
            <w:r>
              <w:rPr>
                <w:rFonts w:ascii="仿宋" w:eastAsia="仿宋" w:hAnsi="仿宋" w:cs="Times New Roman" w:hint="eastAsia"/>
              </w:rPr>
              <w:t>。</w:t>
            </w:r>
          </w:p>
        </w:tc>
      </w:tr>
      <w:tr w:rsidR="000F3677" w:rsidRPr="00324580" w:rsidTr="00CB2EAB">
        <w:trPr>
          <w:trHeight w:val="326"/>
          <w:jc w:val="center"/>
        </w:trPr>
        <w:tc>
          <w:tcPr>
            <w:tcW w:w="593" w:type="dxa"/>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Align w:val="center"/>
          </w:tcPr>
          <w:p w:rsidR="000F3677" w:rsidRPr="00324580" w:rsidRDefault="000F3677" w:rsidP="00CB2EAB">
            <w:pPr>
              <w:spacing w:before="120" w:after="120" w:line="400" w:lineRule="exact"/>
              <w:ind w:leftChars="-27" w:left="-57" w:rightChars="-37" w:right="-78"/>
              <w:jc w:val="center"/>
              <w:rPr>
                <w:rFonts w:ascii="仿宋" w:eastAsia="仿宋" w:hAnsi="仿宋"/>
                <w:b/>
                <w:color w:val="000000"/>
                <w:sz w:val="24"/>
              </w:rPr>
            </w:pPr>
            <w:r w:rsidRPr="00F82BC4">
              <w:rPr>
                <w:rFonts w:ascii="仿宋" w:eastAsia="仿宋" w:hAnsi="仿宋" w:hint="eastAsia"/>
                <w:b/>
                <w:color w:val="000000"/>
                <w:sz w:val="24"/>
              </w:rPr>
              <w:t>检测能力</w:t>
            </w:r>
          </w:p>
        </w:tc>
        <w:tc>
          <w:tcPr>
            <w:tcW w:w="7114" w:type="dxa"/>
            <w:vAlign w:val="center"/>
          </w:tcPr>
          <w:p w:rsidR="000F3677" w:rsidRDefault="000F3677" w:rsidP="00CB2EAB">
            <w:pPr>
              <w:pStyle w:val="a7"/>
              <w:spacing w:after="120" w:line="360" w:lineRule="auto"/>
              <w:ind w:right="-58"/>
              <w:rPr>
                <w:rFonts w:ascii="仿宋" w:eastAsia="仿宋" w:hAnsi="仿宋" w:cs="Times New Roman"/>
              </w:rPr>
            </w:pPr>
            <w:r>
              <w:rPr>
                <w:rFonts w:ascii="仿宋" w:eastAsia="仿宋" w:hAnsi="仿宋" w:cs="Times New Roman" w:hint="eastAsia"/>
              </w:rPr>
              <w:t>供应商具备检测多种环境因子的检测能力，</w:t>
            </w:r>
            <w:r w:rsidRPr="00F82BC4">
              <w:rPr>
                <w:rFonts w:ascii="仿宋" w:eastAsia="仿宋" w:hAnsi="仿宋" w:cs="Times New Roman" w:hint="eastAsia"/>
              </w:rPr>
              <w:t>对于检测因子的需求不局限于</w:t>
            </w:r>
            <w:r>
              <w:rPr>
                <w:rFonts w:ascii="仿宋" w:eastAsia="仿宋" w:hAnsi="仿宋" w:cs="Times New Roman" w:hint="eastAsia"/>
              </w:rPr>
              <w:t>“</w:t>
            </w:r>
            <w:r w:rsidRPr="00F82BC4">
              <w:rPr>
                <w:rFonts w:ascii="仿宋" w:eastAsia="仿宋" w:hAnsi="仿宋" w:cs="Times New Roman" w:hint="eastAsia"/>
              </w:rPr>
              <w:t>附表</w:t>
            </w:r>
            <w:r>
              <w:rPr>
                <w:rFonts w:ascii="仿宋" w:eastAsia="仿宋" w:hAnsi="仿宋" w:cs="Times New Roman" w:hint="eastAsia"/>
              </w:rPr>
              <w:t>：</w:t>
            </w:r>
            <w:r w:rsidRPr="00F82BC4">
              <w:rPr>
                <w:rFonts w:ascii="仿宋" w:eastAsia="仿宋" w:hAnsi="仿宋" w:cs="Times New Roman" w:hint="eastAsia"/>
              </w:rPr>
              <w:t>环境检测指标及频次</w:t>
            </w:r>
            <w:r>
              <w:rPr>
                <w:rFonts w:ascii="仿宋" w:eastAsia="仿宋" w:hAnsi="仿宋" w:cs="Times New Roman" w:hint="eastAsia"/>
              </w:rPr>
              <w:t>”</w:t>
            </w:r>
            <w:r w:rsidRPr="00F82BC4">
              <w:rPr>
                <w:rFonts w:ascii="仿宋" w:eastAsia="仿宋" w:hAnsi="仿宋" w:cs="Times New Roman" w:hint="eastAsia"/>
              </w:rPr>
              <w:t>中所明确列举的项目。</w:t>
            </w:r>
            <w:r>
              <w:rPr>
                <w:rFonts w:ascii="仿宋" w:eastAsia="仿宋" w:hAnsi="仿宋" w:cs="Times New Roman" w:hint="eastAsia"/>
              </w:rPr>
              <w:t>除</w:t>
            </w:r>
            <w:r w:rsidRPr="00F82BC4">
              <w:rPr>
                <w:rFonts w:ascii="仿宋" w:eastAsia="仿宋" w:hAnsi="仿宋" w:cs="Times New Roman" w:hint="eastAsia"/>
              </w:rPr>
              <w:t>满足中</w:t>
            </w:r>
            <w:r>
              <w:rPr>
                <w:rFonts w:ascii="仿宋" w:eastAsia="仿宋" w:hAnsi="仿宋" w:cs="Times New Roman" w:hint="eastAsia"/>
              </w:rPr>
              <w:t>附表</w:t>
            </w:r>
            <w:r w:rsidRPr="00F82BC4">
              <w:rPr>
                <w:rFonts w:ascii="仿宋" w:eastAsia="仿宋" w:hAnsi="仿宋" w:cs="Times New Roman" w:hint="eastAsia"/>
              </w:rPr>
              <w:t>所列的常规检测项目，还需拥有执行院方可能随时提出的非常规检测项目的能力。</w:t>
            </w:r>
          </w:p>
        </w:tc>
      </w:tr>
      <w:tr w:rsidR="000F3677" w:rsidRPr="00324580" w:rsidTr="00CB2EAB">
        <w:trPr>
          <w:trHeight w:val="326"/>
          <w:jc w:val="center"/>
        </w:trPr>
        <w:tc>
          <w:tcPr>
            <w:tcW w:w="593" w:type="dxa"/>
            <w:vAlign w:val="center"/>
          </w:tcPr>
          <w:p w:rsidR="000F3677" w:rsidRPr="00324580" w:rsidRDefault="000F3677" w:rsidP="000F3677">
            <w:pPr>
              <w:numPr>
                <w:ilvl w:val="0"/>
                <w:numId w:val="1"/>
              </w:numPr>
              <w:tabs>
                <w:tab w:val="left" w:pos="72"/>
              </w:tabs>
              <w:spacing w:before="120" w:after="120" w:line="400" w:lineRule="exact"/>
              <w:ind w:right="-58"/>
              <w:jc w:val="center"/>
              <w:rPr>
                <w:rFonts w:ascii="仿宋" w:eastAsia="仿宋" w:hAnsi="仿宋"/>
                <w:color w:val="000000"/>
                <w:sz w:val="24"/>
              </w:rPr>
            </w:pPr>
          </w:p>
        </w:tc>
        <w:tc>
          <w:tcPr>
            <w:tcW w:w="1340" w:type="dxa"/>
            <w:vAlign w:val="center"/>
          </w:tcPr>
          <w:p w:rsidR="000F3677" w:rsidRPr="00324580" w:rsidRDefault="000F3677" w:rsidP="00CB2EAB">
            <w:pPr>
              <w:spacing w:before="120" w:after="120" w:line="400" w:lineRule="exact"/>
              <w:ind w:leftChars="-27" w:left="-57" w:rightChars="-37" w:right="-78"/>
              <w:jc w:val="center"/>
              <w:rPr>
                <w:rFonts w:ascii="仿宋" w:eastAsia="仿宋" w:hAnsi="仿宋"/>
                <w:b/>
                <w:color w:val="000000"/>
                <w:sz w:val="24"/>
              </w:rPr>
            </w:pPr>
            <w:r w:rsidRPr="00BC5668">
              <w:rPr>
                <w:rFonts w:ascii="仿宋" w:eastAsia="仿宋" w:hAnsi="仿宋" w:hint="eastAsia"/>
                <w:b/>
                <w:color w:val="000000"/>
                <w:sz w:val="24"/>
              </w:rPr>
              <w:t>设备配置</w:t>
            </w:r>
          </w:p>
        </w:tc>
        <w:tc>
          <w:tcPr>
            <w:tcW w:w="7114" w:type="dxa"/>
            <w:vAlign w:val="center"/>
          </w:tcPr>
          <w:p w:rsidR="000F3677" w:rsidRDefault="000F3677" w:rsidP="00CB2EAB">
            <w:pPr>
              <w:pStyle w:val="a7"/>
              <w:spacing w:after="120" w:line="360" w:lineRule="auto"/>
              <w:ind w:right="-58"/>
              <w:rPr>
                <w:rFonts w:ascii="仿宋" w:eastAsia="仿宋" w:hAnsi="仿宋" w:cs="Times New Roman"/>
              </w:rPr>
            </w:pPr>
            <w:r w:rsidRPr="00BC5668">
              <w:rPr>
                <w:rFonts w:ascii="仿宋" w:eastAsia="仿宋" w:hAnsi="仿宋" w:cs="Times New Roman" w:hint="eastAsia"/>
              </w:rPr>
              <w:t>供应商</w:t>
            </w:r>
            <w:r>
              <w:rPr>
                <w:rFonts w:ascii="仿宋" w:eastAsia="仿宋" w:hAnsi="仿宋" w:cs="Times New Roman" w:hint="eastAsia"/>
              </w:rPr>
              <w:t>为本项目</w:t>
            </w:r>
            <w:r w:rsidRPr="00BC5668">
              <w:rPr>
                <w:rFonts w:ascii="仿宋" w:eastAsia="仿宋" w:hAnsi="仿宋" w:cs="Times New Roman" w:hint="eastAsia"/>
              </w:rPr>
              <w:t>配备满足检测的</w:t>
            </w:r>
            <w:r>
              <w:rPr>
                <w:rFonts w:ascii="仿宋" w:eastAsia="仿宋" w:hAnsi="仿宋" w:cs="Times New Roman" w:hint="eastAsia"/>
              </w:rPr>
              <w:t>仪器设备：</w:t>
            </w:r>
          </w:p>
          <w:p w:rsidR="000F3677" w:rsidRPr="00BC5668" w:rsidRDefault="000F3677" w:rsidP="00CB2EAB">
            <w:pPr>
              <w:pStyle w:val="a7"/>
              <w:spacing w:after="120" w:line="360" w:lineRule="auto"/>
              <w:ind w:right="-58"/>
              <w:rPr>
                <w:rFonts w:ascii="仿宋" w:eastAsia="仿宋" w:hAnsi="仿宋" w:cs="Times New Roman"/>
              </w:rPr>
            </w:pPr>
            <w:r>
              <w:rPr>
                <w:rFonts w:ascii="仿宋" w:eastAsia="仿宋" w:hAnsi="仿宋" w:cs="Times New Roman" w:hint="eastAsia"/>
              </w:rPr>
              <w:t>（1）如</w:t>
            </w:r>
            <w:r w:rsidRPr="00BC5668">
              <w:rPr>
                <w:rFonts w:ascii="仿宋" w:eastAsia="仿宋" w:hAnsi="仿宋" w:cs="Times New Roman" w:hint="eastAsia"/>
              </w:rPr>
              <w:t>大型分析仪器：1）气相色谱仪GC</w:t>
            </w:r>
            <w:r>
              <w:rPr>
                <w:rFonts w:ascii="仿宋" w:eastAsia="仿宋" w:hAnsi="仿宋" w:cs="Times New Roman" w:hint="eastAsia"/>
              </w:rPr>
              <w:t>；</w:t>
            </w:r>
            <w:r w:rsidRPr="00BC5668">
              <w:rPr>
                <w:rFonts w:ascii="仿宋" w:eastAsia="仿宋" w:hAnsi="仿宋" w:cs="Times New Roman" w:hint="eastAsia"/>
              </w:rPr>
              <w:t>2）电感耦合等离子体质谱仪ICP-MS</w:t>
            </w:r>
            <w:r>
              <w:rPr>
                <w:rFonts w:ascii="仿宋" w:eastAsia="仿宋" w:hAnsi="仿宋" w:cs="Times New Roman" w:hint="eastAsia"/>
              </w:rPr>
              <w:t>；</w:t>
            </w:r>
            <w:r w:rsidRPr="00BC5668">
              <w:rPr>
                <w:rFonts w:ascii="仿宋" w:eastAsia="仿宋" w:hAnsi="仿宋" w:cs="Times New Roman" w:hint="eastAsia"/>
              </w:rPr>
              <w:t>3）离子色谱仪（阴离子、阳离子）</w:t>
            </w:r>
            <w:r>
              <w:rPr>
                <w:rFonts w:ascii="仿宋" w:eastAsia="仿宋" w:hAnsi="仿宋" w:cs="Times New Roman" w:hint="eastAsia"/>
              </w:rPr>
              <w:t>；</w:t>
            </w:r>
            <w:r w:rsidRPr="00BC5668">
              <w:rPr>
                <w:rFonts w:ascii="仿宋" w:eastAsia="仿宋" w:hAnsi="仿宋" w:cs="Times New Roman" w:hint="eastAsia"/>
              </w:rPr>
              <w:t>4）原子吸收分光光度计</w:t>
            </w:r>
            <w:r>
              <w:rPr>
                <w:rFonts w:ascii="仿宋" w:eastAsia="仿宋" w:hAnsi="仿宋" w:cs="Times New Roman" w:hint="eastAsia"/>
              </w:rPr>
              <w:t>；</w:t>
            </w:r>
            <w:r w:rsidRPr="00BC5668">
              <w:rPr>
                <w:rFonts w:ascii="仿宋" w:eastAsia="仿宋" w:hAnsi="仿宋" w:cs="Times New Roman" w:hint="eastAsia"/>
              </w:rPr>
              <w:t>5）高效液相色谱仪</w:t>
            </w:r>
            <w:r>
              <w:rPr>
                <w:rFonts w:ascii="仿宋" w:eastAsia="仿宋" w:hAnsi="仿宋" w:cs="Times New Roman" w:hint="eastAsia"/>
              </w:rPr>
              <w:t>；</w:t>
            </w:r>
          </w:p>
          <w:p w:rsidR="000F3677" w:rsidRPr="00BC5668" w:rsidRDefault="000F3677" w:rsidP="00CB2EAB">
            <w:pPr>
              <w:pStyle w:val="a7"/>
              <w:spacing w:after="120" w:line="360" w:lineRule="auto"/>
              <w:ind w:right="-58"/>
              <w:rPr>
                <w:rFonts w:ascii="仿宋" w:eastAsia="仿宋" w:hAnsi="仿宋" w:cs="Times New Roman"/>
              </w:rPr>
            </w:pPr>
            <w:r>
              <w:rPr>
                <w:rFonts w:ascii="仿宋" w:eastAsia="仿宋" w:hAnsi="仿宋" w:cs="Times New Roman" w:hint="eastAsia"/>
              </w:rPr>
              <w:t>（2）</w:t>
            </w:r>
            <w:r w:rsidRPr="00BC5668">
              <w:rPr>
                <w:rFonts w:ascii="仿宋" w:eastAsia="仿宋" w:hAnsi="仿宋" w:cs="Times New Roman" w:hint="eastAsia"/>
              </w:rPr>
              <w:t>气相色谱质谱联用仪仪器</w:t>
            </w:r>
            <w:r>
              <w:rPr>
                <w:rFonts w:ascii="仿宋" w:eastAsia="仿宋" w:hAnsi="仿宋" w:cs="Times New Roman" w:hint="eastAsia"/>
              </w:rPr>
              <w:t>（四个院区各一台，三台备用）</w:t>
            </w:r>
          </w:p>
          <w:p w:rsidR="000F3677" w:rsidRPr="00BC5668" w:rsidRDefault="000F3677" w:rsidP="00CB2EAB">
            <w:pPr>
              <w:pStyle w:val="a7"/>
              <w:spacing w:after="120" w:line="360" w:lineRule="auto"/>
              <w:ind w:right="-58"/>
              <w:rPr>
                <w:rFonts w:ascii="仿宋" w:eastAsia="仿宋" w:hAnsi="仿宋" w:cs="Times New Roman"/>
              </w:rPr>
            </w:pPr>
            <w:r>
              <w:rPr>
                <w:rFonts w:ascii="仿宋" w:eastAsia="仿宋" w:hAnsi="仿宋" w:cs="Times New Roman" w:hint="eastAsia"/>
              </w:rPr>
              <w:t>（</w:t>
            </w:r>
            <w:r>
              <w:rPr>
                <w:rFonts w:ascii="仿宋" w:eastAsia="仿宋" w:hAnsi="仿宋" w:cs="Times New Roman"/>
              </w:rPr>
              <w:t>3</w:t>
            </w:r>
            <w:r>
              <w:rPr>
                <w:rFonts w:ascii="仿宋" w:eastAsia="仿宋" w:hAnsi="仿宋" w:cs="Times New Roman" w:hint="eastAsia"/>
              </w:rPr>
              <w:t>）</w:t>
            </w:r>
            <w:r w:rsidRPr="00BC5668">
              <w:rPr>
                <w:rFonts w:ascii="仿宋" w:eastAsia="仿宋" w:hAnsi="仿宋" w:cs="Times New Roman" w:hint="eastAsia"/>
              </w:rPr>
              <w:t>α、β表面污染检测仪；辐射巡检仪；环境X</w:t>
            </w:r>
            <w:r>
              <w:rPr>
                <w:rFonts w:ascii="仿宋" w:eastAsia="仿宋" w:hAnsi="仿宋" w:cs="Times New Roman" w:hint="eastAsia"/>
              </w:rPr>
              <w:t>、γ辐射剂量仪的；</w:t>
            </w:r>
          </w:p>
          <w:p w:rsidR="000F3677" w:rsidRPr="00783B8A" w:rsidRDefault="000F3677" w:rsidP="00CB2EAB">
            <w:pPr>
              <w:pStyle w:val="a7"/>
              <w:spacing w:after="120" w:line="360" w:lineRule="auto"/>
              <w:ind w:right="-58"/>
              <w:rPr>
                <w:rFonts w:ascii="仿宋" w:eastAsia="仿宋" w:hAnsi="仿宋" w:cs="Times New Roman"/>
              </w:rPr>
            </w:pPr>
            <w:r>
              <w:rPr>
                <w:rFonts w:ascii="仿宋" w:eastAsia="仿宋" w:hAnsi="仿宋" w:cs="Times New Roman" w:hint="eastAsia"/>
              </w:rPr>
              <w:t>（4）</w:t>
            </w:r>
            <w:r w:rsidRPr="00BC5668">
              <w:rPr>
                <w:rFonts w:ascii="仿宋" w:eastAsia="仿宋" w:hAnsi="仿宋" w:cs="Times New Roman" w:hint="eastAsia"/>
              </w:rPr>
              <w:t>便携式VOC有毒有害气体检测仪、X射线荧光分析仪、便携式气相色谱仪现场直读检测设备。</w:t>
            </w:r>
          </w:p>
        </w:tc>
      </w:tr>
    </w:tbl>
    <w:p w:rsidR="000F3677" w:rsidRDefault="000F3677" w:rsidP="000F3677">
      <w:pPr>
        <w:pStyle w:val="a7"/>
        <w:spacing w:after="120" w:line="360" w:lineRule="auto"/>
        <w:ind w:right="-58" w:firstLineChars="200" w:firstLine="480"/>
        <w:rPr>
          <w:rFonts w:ascii="仿宋" w:eastAsia="仿宋" w:hAnsi="仿宋" w:cs="Times New Roman"/>
        </w:rPr>
      </w:pPr>
      <w:r>
        <w:rPr>
          <w:rFonts w:ascii="仿宋" w:eastAsia="仿宋" w:hAnsi="仿宋" w:cs="Times New Roman" w:hint="eastAsia"/>
        </w:rPr>
        <w:t>说明：</w:t>
      </w:r>
      <w:r w:rsidRPr="003B1ABA">
        <w:rPr>
          <w:rFonts w:ascii="仿宋" w:eastAsia="仿宋" w:hAnsi="仿宋" w:cs="Times New Roman" w:hint="eastAsia"/>
        </w:rPr>
        <w:t>供应商在响应文件《</w:t>
      </w:r>
      <w:r>
        <w:rPr>
          <w:rFonts w:ascii="仿宋" w:eastAsia="仿宋" w:hAnsi="仿宋" w:cs="Times New Roman" w:hint="eastAsia"/>
        </w:rPr>
        <w:t>采购需求</w:t>
      </w:r>
      <w:r w:rsidRPr="003B1ABA">
        <w:rPr>
          <w:rFonts w:ascii="仿宋" w:eastAsia="仿宋" w:hAnsi="仿宋" w:cs="Times New Roman" w:hint="eastAsia"/>
        </w:rPr>
        <w:t>响应、偏离说明表》中应对</w:t>
      </w:r>
      <w:r>
        <w:rPr>
          <w:rFonts w:ascii="仿宋" w:eastAsia="仿宋" w:hAnsi="仿宋" w:cs="Times New Roman" w:hint="eastAsia"/>
        </w:rPr>
        <w:t>以上技术服务要求</w:t>
      </w:r>
      <w:r w:rsidRPr="003B1ABA">
        <w:rPr>
          <w:rFonts w:ascii="仿宋" w:eastAsia="仿宋" w:hAnsi="仿宋" w:cs="Times New Roman" w:hint="eastAsia"/>
        </w:rPr>
        <w:t>进行响应描述或偏离说明。不满足以上</w:t>
      </w:r>
      <w:r>
        <w:rPr>
          <w:rFonts w:ascii="仿宋" w:eastAsia="仿宋" w:hAnsi="仿宋" w:cs="Times New Roman" w:hint="eastAsia"/>
        </w:rPr>
        <w:t>“</w:t>
      </w:r>
      <w:r>
        <w:rPr>
          <w:rFonts w:ascii="仿宋" w:eastAsia="仿宋" w:hAnsi="仿宋" w:hint="eastAsia"/>
          <w:b/>
          <w:color w:val="000000"/>
        </w:rPr>
        <w:t>★</w:t>
      </w:r>
      <w:r>
        <w:rPr>
          <w:rFonts w:ascii="仿宋" w:eastAsia="仿宋" w:hAnsi="仿宋" w:cs="Times New Roman" w:hint="eastAsia"/>
        </w:rPr>
        <w:t>”</w:t>
      </w:r>
      <w:r w:rsidRPr="003B1ABA">
        <w:rPr>
          <w:rFonts w:ascii="仿宋" w:eastAsia="仿宋" w:hAnsi="仿宋" w:cs="Times New Roman" w:hint="eastAsia"/>
        </w:rPr>
        <w:t>要求的，其响应按照无效响应处理。</w:t>
      </w:r>
    </w:p>
    <w:p w:rsidR="000F3677" w:rsidRPr="00E56E6C" w:rsidRDefault="000F3677" w:rsidP="000F3677">
      <w:pPr>
        <w:spacing w:before="120" w:after="120" w:line="360" w:lineRule="auto"/>
        <w:ind w:right="-58"/>
        <w:outlineLvl w:val="1"/>
        <w:rPr>
          <w:rFonts w:ascii="仿宋" w:eastAsia="仿宋" w:hAnsi="仿宋"/>
          <w:b/>
          <w:sz w:val="24"/>
        </w:rPr>
      </w:pPr>
      <w:bookmarkStart w:id="4" w:name="_Toc184845641"/>
      <w:r w:rsidRPr="00E56E6C">
        <w:rPr>
          <w:rFonts w:ascii="仿宋" w:eastAsia="仿宋" w:hAnsi="仿宋" w:hint="eastAsia"/>
          <w:b/>
          <w:sz w:val="24"/>
        </w:rPr>
        <w:t>三、商务要求</w:t>
      </w:r>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1446"/>
        <w:gridCol w:w="6053"/>
      </w:tblGrid>
      <w:tr w:rsidR="000F3677" w:rsidRPr="003B1ABA" w:rsidTr="00CB2EAB">
        <w:trPr>
          <w:trHeight w:val="669"/>
          <w:jc w:val="center"/>
        </w:trPr>
        <w:tc>
          <w:tcPr>
            <w:tcW w:w="836" w:type="dxa"/>
            <w:shd w:val="pct10" w:color="auto" w:fill="auto"/>
            <w:vAlign w:val="center"/>
          </w:tcPr>
          <w:p w:rsidR="000F3677" w:rsidRPr="003B1ABA" w:rsidRDefault="000F3677" w:rsidP="00CB2EAB">
            <w:pPr>
              <w:tabs>
                <w:tab w:val="left" w:pos="0"/>
                <w:tab w:val="left" w:pos="420"/>
              </w:tabs>
              <w:spacing w:before="120" w:after="120" w:line="360" w:lineRule="auto"/>
              <w:ind w:right="-58"/>
              <w:rPr>
                <w:rFonts w:ascii="仿宋" w:eastAsia="仿宋" w:hAnsi="仿宋"/>
                <w:sz w:val="24"/>
              </w:rPr>
            </w:pPr>
            <w:r w:rsidRPr="003B1ABA">
              <w:rPr>
                <w:rFonts w:ascii="仿宋" w:eastAsia="仿宋" w:hAnsi="仿宋" w:hint="eastAsia"/>
                <w:sz w:val="24"/>
              </w:rPr>
              <w:t>序号</w:t>
            </w:r>
          </w:p>
        </w:tc>
        <w:tc>
          <w:tcPr>
            <w:tcW w:w="1559" w:type="dxa"/>
            <w:shd w:val="pct10" w:color="auto" w:fill="auto"/>
            <w:vAlign w:val="center"/>
          </w:tcPr>
          <w:p w:rsidR="000F3677" w:rsidRPr="003B1ABA" w:rsidRDefault="000F3677" w:rsidP="00CB2EAB">
            <w:pPr>
              <w:tabs>
                <w:tab w:val="left" w:pos="0"/>
                <w:tab w:val="left" w:pos="420"/>
              </w:tabs>
              <w:spacing w:before="120" w:after="120" w:line="360" w:lineRule="auto"/>
              <w:ind w:right="-58"/>
              <w:rPr>
                <w:rFonts w:ascii="仿宋" w:eastAsia="仿宋" w:hAnsi="仿宋"/>
                <w:bCs/>
                <w:sz w:val="24"/>
              </w:rPr>
            </w:pPr>
            <w:r w:rsidRPr="003B1ABA">
              <w:rPr>
                <w:rFonts w:ascii="仿宋" w:eastAsia="仿宋" w:hAnsi="仿宋" w:hint="eastAsia"/>
                <w:bCs/>
                <w:sz w:val="24"/>
              </w:rPr>
              <w:t>商务条目</w:t>
            </w:r>
          </w:p>
        </w:tc>
        <w:tc>
          <w:tcPr>
            <w:tcW w:w="6652" w:type="dxa"/>
            <w:shd w:val="pct10" w:color="auto" w:fill="auto"/>
            <w:vAlign w:val="center"/>
          </w:tcPr>
          <w:p w:rsidR="000F3677" w:rsidRPr="003B1ABA" w:rsidRDefault="000F3677" w:rsidP="00CB2EAB">
            <w:pPr>
              <w:tabs>
                <w:tab w:val="left" w:pos="0"/>
                <w:tab w:val="left" w:pos="420"/>
              </w:tabs>
              <w:spacing w:before="120" w:after="120" w:line="360" w:lineRule="auto"/>
              <w:ind w:right="-58"/>
              <w:rPr>
                <w:rFonts w:ascii="仿宋" w:eastAsia="仿宋" w:hAnsi="仿宋"/>
                <w:sz w:val="24"/>
              </w:rPr>
            </w:pPr>
            <w:r w:rsidRPr="003B1ABA">
              <w:rPr>
                <w:rFonts w:ascii="仿宋" w:eastAsia="仿宋" w:hAnsi="仿宋" w:hint="eastAsia"/>
                <w:sz w:val="24"/>
              </w:rPr>
              <w:t>相关服务内容</w:t>
            </w:r>
          </w:p>
        </w:tc>
      </w:tr>
      <w:tr w:rsidR="000F3677" w:rsidRPr="003B1ABA" w:rsidTr="00CB2EAB">
        <w:trPr>
          <w:trHeight w:val="90"/>
          <w:jc w:val="center"/>
        </w:trPr>
        <w:tc>
          <w:tcPr>
            <w:tcW w:w="836" w:type="dxa"/>
            <w:vAlign w:val="center"/>
          </w:tcPr>
          <w:p w:rsidR="000F3677" w:rsidRPr="003B1ABA" w:rsidRDefault="000F3677" w:rsidP="000F3677">
            <w:pPr>
              <w:numPr>
                <w:ilvl w:val="0"/>
                <w:numId w:val="4"/>
              </w:numPr>
              <w:tabs>
                <w:tab w:val="left" w:pos="0"/>
                <w:tab w:val="left" w:pos="420"/>
              </w:tabs>
              <w:spacing w:before="120" w:after="120" w:line="360" w:lineRule="auto"/>
              <w:ind w:right="-58"/>
              <w:rPr>
                <w:rFonts w:ascii="仿宋" w:eastAsia="仿宋" w:hAnsi="仿宋"/>
                <w:sz w:val="24"/>
              </w:rPr>
            </w:pPr>
          </w:p>
        </w:tc>
        <w:tc>
          <w:tcPr>
            <w:tcW w:w="1559" w:type="dxa"/>
            <w:vAlign w:val="center"/>
          </w:tcPr>
          <w:p w:rsidR="000F3677" w:rsidRPr="003B1ABA" w:rsidRDefault="000F3677" w:rsidP="00CB2EAB">
            <w:pPr>
              <w:tabs>
                <w:tab w:val="left" w:pos="0"/>
                <w:tab w:val="left" w:pos="420"/>
              </w:tabs>
              <w:spacing w:before="120" w:after="120" w:line="360" w:lineRule="auto"/>
              <w:ind w:right="-58"/>
              <w:rPr>
                <w:rFonts w:ascii="仿宋" w:eastAsia="仿宋" w:hAnsi="仿宋"/>
                <w:sz w:val="24"/>
              </w:rPr>
            </w:pPr>
            <w:r>
              <w:rPr>
                <w:rFonts w:ascii="仿宋" w:eastAsia="仿宋" w:hAnsi="仿宋" w:hint="eastAsia"/>
                <w:sz w:val="24"/>
              </w:rPr>
              <w:t>★</w:t>
            </w:r>
            <w:r w:rsidRPr="003B1ABA">
              <w:rPr>
                <w:rFonts w:ascii="仿宋" w:eastAsia="仿宋" w:hAnsi="仿宋" w:hint="eastAsia"/>
                <w:sz w:val="24"/>
              </w:rPr>
              <w:t>付款条件</w:t>
            </w:r>
          </w:p>
        </w:tc>
        <w:tc>
          <w:tcPr>
            <w:tcW w:w="6652" w:type="dxa"/>
            <w:vAlign w:val="center"/>
          </w:tcPr>
          <w:p w:rsidR="000F3677" w:rsidRPr="003B1ABA" w:rsidRDefault="000F3677" w:rsidP="00CB2EAB">
            <w:pPr>
              <w:tabs>
                <w:tab w:val="left" w:pos="0"/>
                <w:tab w:val="left" w:pos="420"/>
              </w:tabs>
              <w:spacing w:before="120" w:after="120" w:line="360" w:lineRule="auto"/>
              <w:ind w:right="-58"/>
              <w:rPr>
                <w:rFonts w:ascii="仿宋" w:eastAsia="仿宋" w:hAnsi="仿宋"/>
                <w:sz w:val="24"/>
              </w:rPr>
            </w:pPr>
            <w:r w:rsidRPr="003B1ABA">
              <w:rPr>
                <w:rFonts w:ascii="仿宋" w:eastAsia="仿宋" w:hAnsi="仿宋" w:hint="eastAsia"/>
                <w:sz w:val="24"/>
              </w:rPr>
              <w:t>环境检测费用的结算：乙方按合同内容约定完成合同期内</w:t>
            </w:r>
            <w:r w:rsidRPr="003B1ABA">
              <w:rPr>
                <w:rFonts w:ascii="仿宋" w:eastAsia="仿宋" w:hAnsi="仿宋" w:hint="eastAsia"/>
                <w:sz w:val="24"/>
              </w:rPr>
              <w:lastRenderedPageBreak/>
              <w:t>的检测，合同期内每半年向甲方提供书面（5 份）及电子版检测报告，经甲方验收合格，支付乙方检测费用，付款前，乙方须提供符合国家财税规定的发票。</w:t>
            </w:r>
          </w:p>
          <w:p w:rsidR="000F3677" w:rsidRPr="003B1ABA" w:rsidRDefault="000F3677" w:rsidP="00CB2EAB">
            <w:pPr>
              <w:tabs>
                <w:tab w:val="left" w:pos="0"/>
                <w:tab w:val="left" w:pos="420"/>
              </w:tabs>
              <w:spacing w:before="120" w:after="120" w:line="360" w:lineRule="auto"/>
              <w:ind w:right="-58"/>
              <w:rPr>
                <w:rFonts w:ascii="仿宋" w:eastAsia="仿宋" w:hAnsi="仿宋"/>
                <w:b/>
                <w:sz w:val="24"/>
              </w:rPr>
            </w:pPr>
            <w:r w:rsidRPr="003B1ABA">
              <w:rPr>
                <w:rFonts w:ascii="仿宋" w:eastAsia="仿宋" w:hAnsi="仿宋" w:hint="eastAsia"/>
                <w:sz w:val="24"/>
              </w:rPr>
              <w:t>辐射检测费用的结算：乙方按合同内容约定完成合同期内的检测，合同期内每半年向甲方并提供书面（5 份）及电子版检测报告，经甲方验收合格，按实际检测次数支付乙方检测费用，付款前，乙方须提供符合国家财税规定的发票。结算金额以实际检测次数为准。</w:t>
            </w:r>
          </w:p>
        </w:tc>
      </w:tr>
      <w:tr w:rsidR="000F3677" w:rsidRPr="003B1ABA" w:rsidTr="00CB2EAB">
        <w:trPr>
          <w:trHeight w:val="90"/>
          <w:jc w:val="center"/>
        </w:trPr>
        <w:tc>
          <w:tcPr>
            <w:tcW w:w="836" w:type="dxa"/>
            <w:vAlign w:val="center"/>
          </w:tcPr>
          <w:p w:rsidR="000F3677" w:rsidRPr="003B1ABA" w:rsidRDefault="000F3677" w:rsidP="000F3677">
            <w:pPr>
              <w:numPr>
                <w:ilvl w:val="0"/>
                <w:numId w:val="4"/>
              </w:numPr>
              <w:tabs>
                <w:tab w:val="left" w:pos="0"/>
                <w:tab w:val="left" w:pos="420"/>
              </w:tabs>
              <w:spacing w:before="120" w:after="120" w:line="360" w:lineRule="auto"/>
              <w:ind w:right="-58"/>
              <w:rPr>
                <w:rFonts w:ascii="仿宋" w:eastAsia="仿宋" w:hAnsi="仿宋"/>
                <w:sz w:val="24"/>
              </w:rPr>
            </w:pPr>
          </w:p>
        </w:tc>
        <w:tc>
          <w:tcPr>
            <w:tcW w:w="1559" w:type="dxa"/>
            <w:vAlign w:val="center"/>
          </w:tcPr>
          <w:p w:rsidR="000F3677" w:rsidRDefault="000F3677" w:rsidP="00CB2EAB">
            <w:pPr>
              <w:tabs>
                <w:tab w:val="left" w:pos="0"/>
                <w:tab w:val="left" w:pos="420"/>
              </w:tabs>
              <w:spacing w:before="120" w:after="120" w:line="360" w:lineRule="auto"/>
              <w:ind w:right="-58"/>
              <w:rPr>
                <w:rFonts w:ascii="仿宋" w:eastAsia="仿宋" w:hAnsi="仿宋"/>
                <w:sz w:val="24"/>
              </w:rPr>
            </w:pPr>
            <w:r>
              <w:rPr>
                <w:rFonts w:ascii="仿宋" w:eastAsia="仿宋" w:hAnsi="仿宋" w:hint="eastAsia"/>
                <w:sz w:val="24"/>
              </w:rPr>
              <w:t>★报价要求</w:t>
            </w:r>
          </w:p>
        </w:tc>
        <w:tc>
          <w:tcPr>
            <w:tcW w:w="6652" w:type="dxa"/>
            <w:vAlign w:val="center"/>
          </w:tcPr>
          <w:p w:rsidR="000F3677" w:rsidRDefault="000F3677" w:rsidP="00CB2EAB">
            <w:pPr>
              <w:tabs>
                <w:tab w:val="left" w:pos="0"/>
                <w:tab w:val="left" w:pos="420"/>
              </w:tabs>
              <w:spacing w:before="120" w:after="120" w:line="360" w:lineRule="auto"/>
              <w:ind w:right="-58"/>
              <w:rPr>
                <w:rFonts w:ascii="仿宋" w:eastAsia="仿宋" w:hAnsi="仿宋"/>
                <w:sz w:val="24"/>
              </w:rPr>
            </w:pPr>
            <w:r>
              <w:rPr>
                <w:rFonts w:ascii="仿宋" w:eastAsia="仿宋" w:hAnsi="仿宋" w:hint="eastAsia"/>
                <w:sz w:val="24"/>
              </w:rPr>
              <w:t>总价包干，</w:t>
            </w:r>
            <w:r w:rsidRPr="003A538F">
              <w:rPr>
                <w:rFonts w:ascii="仿宋" w:eastAsia="仿宋" w:hAnsi="仿宋" w:hint="eastAsia"/>
                <w:sz w:val="24"/>
              </w:rPr>
              <w:t>项目实施过程中所需的劳务、材料、差旅交通、各项管理费、就餐住宿、管理、利润、规费、税金、保险、相关协调费、专利技术、知识产权、售后服务费及其他实物和技术工作收费等所有为完成本项目技术服务所发生的全部相关费用均包含在所报价格中。</w:t>
            </w:r>
          </w:p>
        </w:tc>
      </w:tr>
      <w:tr w:rsidR="000F3677" w:rsidRPr="003B1ABA" w:rsidTr="00CB2EAB">
        <w:trPr>
          <w:trHeight w:val="90"/>
          <w:jc w:val="center"/>
        </w:trPr>
        <w:tc>
          <w:tcPr>
            <w:tcW w:w="836" w:type="dxa"/>
            <w:vAlign w:val="center"/>
          </w:tcPr>
          <w:p w:rsidR="000F3677" w:rsidRPr="003B1ABA" w:rsidRDefault="000F3677" w:rsidP="000F3677">
            <w:pPr>
              <w:numPr>
                <w:ilvl w:val="0"/>
                <w:numId w:val="4"/>
              </w:numPr>
              <w:tabs>
                <w:tab w:val="left" w:pos="0"/>
                <w:tab w:val="left" w:pos="420"/>
              </w:tabs>
              <w:spacing w:before="120" w:after="120" w:line="360" w:lineRule="auto"/>
              <w:ind w:right="-58"/>
              <w:rPr>
                <w:rFonts w:ascii="仿宋" w:eastAsia="仿宋" w:hAnsi="仿宋"/>
                <w:sz w:val="24"/>
              </w:rPr>
            </w:pPr>
          </w:p>
        </w:tc>
        <w:tc>
          <w:tcPr>
            <w:tcW w:w="1559" w:type="dxa"/>
            <w:vAlign w:val="center"/>
          </w:tcPr>
          <w:p w:rsidR="000F3677" w:rsidRPr="003B1ABA" w:rsidRDefault="000F3677" w:rsidP="00CB2EAB">
            <w:pPr>
              <w:tabs>
                <w:tab w:val="left" w:pos="0"/>
                <w:tab w:val="left" w:pos="420"/>
              </w:tabs>
              <w:spacing w:before="120" w:after="120" w:line="360" w:lineRule="auto"/>
              <w:ind w:right="-58"/>
              <w:rPr>
                <w:rFonts w:ascii="仿宋" w:eastAsia="仿宋" w:hAnsi="仿宋"/>
                <w:sz w:val="24"/>
              </w:rPr>
            </w:pPr>
            <w:r>
              <w:rPr>
                <w:rFonts w:ascii="仿宋" w:eastAsia="仿宋" w:hAnsi="仿宋" w:hint="eastAsia"/>
                <w:sz w:val="24"/>
              </w:rPr>
              <w:t>★</w:t>
            </w:r>
            <w:r w:rsidRPr="003B1ABA">
              <w:rPr>
                <w:rFonts w:ascii="仿宋" w:eastAsia="仿宋" w:hAnsi="仿宋" w:hint="eastAsia"/>
                <w:sz w:val="24"/>
              </w:rPr>
              <w:t>服务期</w:t>
            </w:r>
          </w:p>
        </w:tc>
        <w:tc>
          <w:tcPr>
            <w:tcW w:w="6652" w:type="dxa"/>
            <w:vAlign w:val="center"/>
          </w:tcPr>
          <w:p w:rsidR="000F3677" w:rsidRPr="003B1ABA" w:rsidRDefault="000F3677" w:rsidP="00CB2EAB">
            <w:pPr>
              <w:tabs>
                <w:tab w:val="left" w:pos="0"/>
                <w:tab w:val="left" w:pos="420"/>
              </w:tabs>
              <w:spacing w:before="120" w:after="120" w:line="360" w:lineRule="auto"/>
              <w:ind w:right="-58"/>
              <w:rPr>
                <w:rFonts w:ascii="仿宋" w:eastAsia="仿宋" w:hAnsi="仿宋"/>
                <w:sz w:val="24"/>
              </w:rPr>
            </w:pPr>
            <w:r>
              <w:rPr>
                <w:rFonts w:ascii="仿宋" w:eastAsia="仿宋" w:hAnsi="仿宋"/>
                <w:sz w:val="24"/>
              </w:rPr>
              <w:t>3</w:t>
            </w:r>
            <w:r w:rsidRPr="00EB0EA8">
              <w:rPr>
                <w:rFonts w:ascii="仿宋" w:eastAsia="仿宋" w:hAnsi="仿宋" w:hint="eastAsia"/>
                <w:sz w:val="24"/>
              </w:rPr>
              <w:t>年，</w:t>
            </w:r>
            <w:r>
              <w:rPr>
                <w:rFonts w:ascii="仿宋" w:eastAsia="仿宋" w:hAnsi="仿宋" w:hint="eastAsia"/>
                <w:sz w:val="24"/>
              </w:rPr>
              <w:t>具体以合同签订时间为准。</w:t>
            </w:r>
          </w:p>
        </w:tc>
      </w:tr>
      <w:tr w:rsidR="000F3677" w:rsidRPr="003B1ABA" w:rsidTr="00CB2EAB">
        <w:trPr>
          <w:trHeight w:val="90"/>
          <w:jc w:val="center"/>
        </w:trPr>
        <w:tc>
          <w:tcPr>
            <w:tcW w:w="836" w:type="dxa"/>
            <w:vAlign w:val="center"/>
          </w:tcPr>
          <w:p w:rsidR="000F3677" w:rsidRPr="003B1ABA" w:rsidRDefault="000F3677" w:rsidP="000F3677">
            <w:pPr>
              <w:numPr>
                <w:ilvl w:val="0"/>
                <w:numId w:val="4"/>
              </w:numPr>
              <w:tabs>
                <w:tab w:val="left" w:pos="0"/>
                <w:tab w:val="left" w:pos="420"/>
              </w:tabs>
              <w:spacing w:before="120" w:after="120" w:line="360" w:lineRule="auto"/>
              <w:ind w:right="-58"/>
              <w:rPr>
                <w:rFonts w:ascii="仿宋" w:eastAsia="仿宋" w:hAnsi="仿宋"/>
                <w:sz w:val="24"/>
              </w:rPr>
            </w:pPr>
          </w:p>
        </w:tc>
        <w:tc>
          <w:tcPr>
            <w:tcW w:w="1559" w:type="dxa"/>
            <w:vAlign w:val="center"/>
          </w:tcPr>
          <w:p w:rsidR="000F3677" w:rsidRPr="003B1ABA" w:rsidRDefault="000F3677" w:rsidP="00CB2EAB">
            <w:pPr>
              <w:tabs>
                <w:tab w:val="left" w:pos="0"/>
                <w:tab w:val="left" w:pos="420"/>
              </w:tabs>
              <w:spacing w:before="120" w:after="120" w:line="360" w:lineRule="auto"/>
              <w:ind w:right="-58"/>
              <w:rPr>
                <w:rFonts w:ascii="仿宋" w:eastAsia="仿宋" w:hAnsi="仿宋"/>
                <w:sz w:val="24"/>
              </w:rPr>
            </w:pPr>
            <w:r>
              <w:rPr>
                <w:rFonts w:ascii="仿宋" w:eastAsia="仿宋" w:hAnsi="仿宋" w:hint="eastAsia"/>
                <w:sz w:val="24"/>
              </w:rPr>
              <w:t>★服务地点</w:t>
            </w:r>
          </w:p>
        </w:tc>
        <w:tc>
          <w:tcPr>
            <w:tcW w:w="6652" w:type="dxa"/>
            <w:vAlign w:val="center"/>
          </w:tcPr>
          <w:p w:rsidR="000F3677" w:rsidRPr="00537DB6" w:rsidRDefault="000F3677" w:rsidP="00CB2EAB">
            <w:pPr>
              <w:tabs>
                <w:tab w:val="left" w:pos="0"/>
                <w:tab w:val="left" w:pos="420"/>
              </w:tabs>
              <w:spacing w:before="120" w:after="120" w:line="360" w:lineRule="auto"/>
              <w:ind w:right="-58"/>
              <w:rPr>
                <w:rFonts w:ascii="仿宋" w:eastAsia="仿宋" w:hAnsi="仿宋"/>
                <w:sz w:val="24"/>
              </w:rPr>
            </w:pPr>
            <w:r w:rsidRPr="003718E0">
              <w:rPr>
                <w:rFonts w:ascii="仿宋" w:eastAsia="仿宋" w:hAnsi="仿宋" w:hint="eastAsia"/>
                <w:sz w:val="24"/>
              </w:rPr>
              <w:t>华中科技大学同济医学院附属协和医院主院区、金银湖院区、车谷院区、肿瘤中心</w:t>
            </w:r>
          </w:p>
        </w:tc>
      </w:tr>
      <w:tr w:rsidR="000F3677" w:rsidRPr="003B1ABA" w:rsidTr="00CB2EAB">
        <w:trPr>
          <w:trHeight w:val="326"/>
          <w:jc w:val="center"/>
        </w:trPr>
        <w:tc>
          <w:tcPr>
            <w:tcW w:w="836" w:type="dxa"/>
            <w:vMerge w:val="restart"/>
            <w:vAlign w:val="center"/>
          </w:tcPr>
          <w:p w:rsidR="000F3677" w:rsidRPr="003B1ABA" w:rsidRDefault="000F3677" w:rsidP="000F3677">
            <w:pPr>
              <w:numPr>
                <w:ilvl w:val="0"/>
                <w:numId w:val="4"/>
              </w:numPr>
              <w:tabs>
                <w:tab w:val="left" w:pos="0"/>
                <w:tab w:val="left" w:pos="420"/>
              </w:tabs>
              <w:spacing w:before="120" w:after="120" w:line="360" w:lineRule="auto"/>
              <w:ind w:right="-58"/>
              <w:rPr>
                <w:rFonts w:ascii="仿宋" w:eastAsia="仿宋" w:hAnsi="仿宋"/>
                <w:sz w:val="24"/>
              </w:rPr>
            </w:pPr>
          </w:p>
        </w:tc>
        <w:tc>
          <w:tcPr>
            <w:tcW w:w="1559" w:type="dxa"/>
            <w:vMerge w:val="restart"/>
            <w:vAlign w:val="center"/>
          </w:tcPr>
          <w:p w:rsidR="000F3677" w:rsidRPr="003B1ABA" w:rsidRDefault="000F3677" w:rsidP="00CB2EAB">
            <w:pPr>
              <w:tabs>
                <w:tab w:val="left" w:pos="0"/>
                <w:tab w:val="left" w:pos="420"/>
              </w:tabs>
              <w:spacing w:before="120" w:after="120" w:line="360" w:lineRule="auto"/>
              <w:ind w:right="-58"/>
              <w:rPr>
                <w:rFonts w:ascii="仿宋" w:eastAsia="仿宋" w:hAnsi="仿宋"/>
                <w:sz w:val="24"/>
              </w:rPr>
            </w:pPr>
            <w:r w:rsidRPr="003B1ABA">
              <w:rPr>
                <w:rFonts w:ascii="仿宋" w:eastAsia="仿宋" w:hAnsi="仿宋" w:hint="eastAsia"/>
                <w:sz w:val="24"/>
              </w:rPr>
              <w:t>售后服务</w:t>
            </w:r>
          </w:p>
        </w:tc>
        <w:tc>
          <w:tcPr>
            <w:tcW w:w="6652" w:type="dxa"/>
            <w:vAlign w:val="center"/>
          </w:tcPr>
          <w:p w:rsidR="000F3677" w:rsidRPr="003B1ABA" w:rsidRDefault="000F3677" w:rsidP="00CB2EAB">
            <w:pPr>
              <w:tabs>
                <w:tab w:val="left" w:pos="0"/>
                <w:tab w:val="left" w:pos="420"/>
              </w:tabs>
              <w:spacing w:before="120" w:after="120" w:line="360" w:lineRule="auto"/>
              <w:ind w:right="-58"/>
              <w:rPr>
                <w:rFonts w:ascii="仿宋" w:eastAsia="仿宋" w:hAnsi="仿宋"/>
                <w:sz w:val="24"/>
              </w:rPr>
            </w:pPr>
            <w:r>
              <w:rPr>
                <w:rFonts w:ascii="仿宋" w:eastAsia="仿宋" w:hAnsi="仿宋" w:hint="eastAsia"/>
                <w:sz w:val="24"/>
              </w:rPr>
              <w:t>★</w:t>
            </w:r>
            <w:r w:rsidRPr="003B1ABA">
              <w:rPr>
                <w:rFonts w:ascii="仿宋" w:eastAsia="仿宋" w:hAnsi="仿宋" w:hint="eastAsia"/>
                <w:sz w:val="24"/>
              </w:rPr>
              <w:t xml:space="preserve">3.1 </w:t>
            </w:r>
            <w:r w:rsidRPr="003B1ABA">
              <w:rPr>
                <w:rFonts w:ascii="仿宋" w:eastAsia="仿宋" w:hAnsi="仿宋" w:hint="eastAsia"/>
                <w:bCs/>
                <w:sz w:val="24"/>
              </w:rPr>
              <w:t>按院方要求派遣专人及时到达现场开展环境检测服务</w:t>
            </w:r>
          </w:p>
        </w:tc>
      </w:tr>
      <w:tr w:rsidR="000F3677" w:rsidRPr="003B1ABA" w:rsidTr="00CB2EAB">
        <w:trPr>
          <w:trHeight w:val="326"/>
          <w:jc w:val="center"/>
        </w:trPr>
        <w:tc>
          <w:tcPr>
            <w:tcW w:w="836" w:type="dxa"/>
            <w:vMerge/>
            <w:vAlign w:val="center"/>
          </w:tcPr>
          <w:p w:rsidR="000F3677" w:rsidRPr="003B1ABA" w:rsidRDefault="000F3677" w:rsidP="000F3677">
            <w:pPr>
              <w:numPr>
                <w:ilvl w:val="0"/>
                <w:numId w:val="4"/>
              </w:numPr>
              <w:tabs>
                <w:tab w:val="left" w:pos="0"/>
                <w:tab w:val="left" w:pos="420"/>
              </w:tabs>
              <w:spacing w:before="120" w:after="120" w:line="360" w:lineRule="auto"/>
              <w:ind w:right="-58"/>
              <w:rPr>
                <w:rFonts w:ascii="仿宋" w:eastAsia="仿宋" w:hAnsi="仿宋"/>
                <w:sz w:val="24"/>
              </w:rPr>
            </w:pPr>
          </w:p>
        </w:tc>
        <w:tc>
          <w:tcPr>
            <w:tcW w:w="1559" w:type="dxa"/>
            <w:vMerge/>
            <w:vAlign w:val="center"/>
          </w:tcPr>
          <w:p w:rsidR="000F3677" w:rsidRPr="003B1ABA" w:rsidRDefault="000F3677" w:rsidP="00CB2EAB">
            <w:pPr>
              <w:tabs>
                <w:tab w:val="left" w:pos="0"/>
                <w:tab w:val="left" w:pos="420"/>
              </w:tabs>
              <w:spacing w:before="120" w:after="120" w:line="360" w:lineRule="auto"/>
              <w:ind w:right="-58"/>
              <w:rPr>
                <w:rFonts w:ascii="仿宋" w:eastAsia="仿宋" w:hAnsi="仿宋"/>
                <w:sz w:val="24"/>
              </w:rPr>
            </w:pPr>
          </w:p>
        </w:tc>
        <w:tc>
          <w:tcPr>
            <w:tcW w:w="6652" w:type="dxa"/>
            <w:vAlign w:val="center"/>
          </w:tcPr>
          <w:p w:rsidR="000F3677" w:rsidRPr="003B1ABA" w:rsidRDefault="000F3677" w:rsidP="00CB2EAB">
            <w:pPr>
              <w:tabs>
                <w:tab w:val="left" w:pos="0"/>
                <w:tab w:val="left" w:pos="420"/>
              </w:tabs>
              <w:spacing w:before="120" w:after="120" w:line="360" w:lineRule="auto"/>
              <w:ind w:right="-58"/>
              <w:rPr>
                <w:rFonts w:ascii="仿宋" w:eastAsia="仿宋" w:hAnsi="仿宋"/>
                <w:sz w:val="24"/>
              </w:rPr>
            </w:pPr>
            <w:r>
              <w:rPr>
                <w:rFonts w:ascii="仿宋" w:eastAsia="仿宋" w:hAnsi="仿宋" w:hint="eastAsia"/>
                <w:sz w:val="24"/>
              </w:rPr>
              <w:t>★</w:t>
            </w:r>
            <w:r w:rsidRPr="003B1ABA">
              <w:rPr>
                <w:rFonts w:ascii="仿宋" w:eastAsia="仿宋" w:hAnsi="仿宋" w:hint="eastAsia"/>
                <w:sz w:val="24"/>
              </w:rPr>
              <w:t>3.2 提供联系方式和联系地址</w:t>
            </w:r>
          </w:p>
        </w:tc>
      </w:tr>
      <w:tr w:rsidR="000F3677" w:rsidRPr="003B1ABA" w:rsidTr="00CB2EAB">
        <w:trPr>
          <w:trHeight w:val="326"/>
          <w:jc w:val="center"/>
        </w:trPr>
        <w:tc>
          <w:tcPr>
            <w:tcW w:w="836" w:type="dxa"/>
            <w:vMerge/>
            <w:vAlign w:val="center"/>
          </w:tcPr>
          <w:p w:rsidR="000F3677" w:rsidRPr="003B1ABA" w:rsidRDefault="000F3677" w:rsidP="000F3677">
            <w:pPr>
              <w:numPr>
                <w:ilvl w:val="0"/>
                <w:numId w:val="4"/>
              </w:numPr>
              <w:tabs>
                <w:tab w:val="left" w:pos="0"/>
                <w:tab w:val="left" w:pos="420"/>
              </w:tabs>
              <w:spacing w:before="120" w:after="120" w:line="360" w:lineRule="auto"/>
              <w:ind w:right="-58"/>
              <w:rPr>
                <w:rFonts w:ascii="仿宋" w:eastAsia="仿宋" w:hAnsi="仿宋"/>
                <w:sz w:val="24"/>
              </w:rPr>
            </w:pPr>
          </w:p>
        </w:tc>
        <w:tc>
          <w:tcPr>
            <w:tcW w:w="1559" w:type="dxa"/>
            <w:vMerge/>
            <w:vAlign w:val="center"/>
          </w:tcPr>
          <w:p w:rsidR="000F3677" w:rsidRPr="003B1ABA" w:rsidRDefault="000F3677" w:rsidP="00CB2EAB">
            <w:pPr>
              <w:tabs>
                <w:tab w:val="left" w:pos="0"/>
                <w:tab w:val="left" w:pos="420"/>
              </w:tabs>
              <w:spacing w:before="120" w:after="120" w:line="360" w:lineRule="auto"/>
              <w:ind w:right="-58"/>
              <w:rPr>
                <w:rFonts w:ascii="仿宋" w:eastAsia="仿宋" w:hAnsi="仿宋"/>
                <w:sz w:val="24"/>
              </w:rPr>
            </w:pPr>
          </w:p>
        </w:tc>
        <w:tc>
          <w:tcPr>
            <w:tcW w:w="6652" w:type="dxa"/>
            <w:vAlign w:val="center"/>
          </w:tcPr>
          <w:p w:rsidR="000F3677" w:rsidRPr="003B1ABA" w:rsidRDefault="000F3677" w:rsidP="00CB2EAB">
            <w:pPr>
              <w:tabs>
                <w:tab w:val="left" w:pos="0"/>
                <w:tab w:val="left" w:pos="420"/>
              </w:tabs>
              <w:spacing w:before="120" w:after="120" w:line="360" w:lineRule="auto"/>
              <w:ind w:right="-58"/>
              <w:rPr>
                <w:rFonts w:ascii="仿宋" w:eastAsia="仿宋" w:hAnsi="仿宋"/>
                <w:sz w:val="24"/>
              </w:rPr>
            </w:pPr>
            <w:r w:rsidRPr="003B1ABA">
              <w:rPr>
                <w:rFonts w:ascii="仿宋" w:eastAsia="仿宋" w:hAnsi="仿宋" w:hint="eastAsia"/>
                <w:sz w:val="24"/>
              </w:rPr>
              <w:t>3.3 其他售后服务措施</w:t>
            </w:r>
          </w:p>
        </w:tc>
      </w:tr>
      <w:tr w:rsidR="000F3677" w:rsidRPr="003B1ABA" w:rsidTr="00CB2EAB">
        <w:trPr>
          <w:trHeight w:val="90"/>
          <w:jc w:val="center"/>
        </w:trPr>
        <w:tc>
          <w:tcPr>
            <w:tcW w:w="836" w:type="dxa"/>
            <w:vAlign w:val="center"/>
          </w:tcPr>
          <w:p w:rsidR="000F3677" w:rsidRPr="003B1ABA" w:rsidRDefault="000F3677" w:rsidP="000F3677">
            <w:pPr>
              <w:numPr>
                <w:ilvl w:val="0"/>
                <w:numId w:val="4"/>
              </w:numPr>
              <w:tabs>
                <w:tab w:val="left" w:pos="0"/>
                <w:tab w:val="left" w:pos="420"/>
              </w:tabs>
              <w:spacing w:before="120" w:after="120" w:line="360" w:lineRule="auto"/>
              <w:ind w:right="-58"/>
              <w:rPr>
                <w:rFonts w:ascii="仿宋" w:eastAsia="仿宋" w:hAnsi="仿宋"/>
                <w:sz w:val="24"/>
              </w:rPr>
            </w:pPr>
          </w:p>
        </w:tc>
        <w:tc>
          <w:tcPr>
            <w:tcW w:w="1559" w:type="dxa"/>
            <w:vAlign w:val="center"/>
          </w:tcPr>
          <w:p w:rsidR="000F3677" w:rsidRPr="003B1ABA" w:rsidRDefault="000F3677" w:rsidP="00CB2EAB">
            <w:pPr>
              <w:tabs>
                <w:tab w:val="left" w:pos="0"/>
                <w:tab w:val="left" w:pos="420"/>
              </w:tabs>
              <w:spacing w:before="120" w:after="120" w:line="360" w:lineRule="auto"/>
              <w:ind w:right="-58"/>
              <w:rPr>
                <w:rFonts w:ascii="仿宋" w:eastAsia="仿宋" w:hAnsi="仿宋"/>
                <w:sz w:val="24"/>
              </w:rPr>
            </w:pPr>
            <w:r>
              <w:rPr>
                <w:rFonts w:ascii="仿宋" w:eastAsia="仿宋" w:hAnsi="仿宋" w:hint="eastAsia"/>
                <w:sz w:val="24"/>
              </w:rPr>
              <w:t>★</w:t>
            </w:r>
            <w:r w:rsidRPr="003B1ABA">
              <w:rPr>
                <w:rFonts w:ascii="仿宋" w:eastAsia="仿宋" w:hAnsi="仿宋" w:hint="eastAsia"/>
                <w:sz w:val="24"/>
              </w:rPr>
              <w:t>补充条款</w:t>
            </w:r>
          </w:p>
        </w:tc>
        <w:tc>
          <w:tcPr>
            <w:tcW w:w="6652" w:type="dxa"/>
            <w:vAlign w:val="center"/>
          </w:tcPr>
          <w:p w:rsidR="000F3677" w:rsidRPr="003B1ABA" w:rsidRDefault="000F3677" w:rsidP="00CB2EAB">
            <w:pPr>
              <w:tabs>
                <w:tab w:val="left" w:pos="0"/>
                <w:tab w:val="left" w:pos="420"/>
              </w:tabs>
              <w:spacing w:before="120" w:after="120" w:line="360" w:lineRule="auto"/>
              <w:ind w:right="-58"/>
              <w:rPr>
                <w:rFonts w:ascii="仿宋" w:eastAsia="仿宋" w:hAnsi="仿宋"/>
                <w:sz w:val="24"/>
              </w:rPr>
            </w:pPr>
            <w:r w:rsidRPr="003B1ABA">
              <w:rPr>
                <w:rFonts w:ascii="仿宋" w:eastAsia="仿宋" w:hAnsi="仿宋" w:hint="eastAsia"/>
                <w:sz w:val="24"/>
              </w:rPr>
              <w:t>环境检测工作中由于</w:t>
            </w:r>
            <w:r>
              <w:rPr>
                <w:rFonts w:ascii="仿宋" w:eastAsia="仿宋" w:hAnsi="仿宋" w:hint="eastAsia"/>
                <w:sz w:val="24"/>
              </w:rPr>
              <w:t>供应商</w:t>
            </w:r>
            <w:r w:rsidRPr="003B1ABA">
              <w:rPr>
                <w:rFonts w:ascii="仿宋" w:eastAsia="仿宋" w:hAnsi="仿宋" w:hint="eastAsia"/>
                <w:sz w:val="24"/>
              </w:rPr>
              <w:t>人员操作不当造成院方原有设施损坏，由</w:t>
            </w:r>
            <w:r>
              <w:rPr>
                <w:rFonts w:ascii="仿宋" w:eastAsia="仿宋" w:hAnsi="仿宋" w:hint="eastAsia"/>
                <w:sz w:val="24"/>
              </w:rPr>
              <w:t>供应商</w:t>
            </w:r>
            <w:r w:rsidRPr="003B1ABA">
              <w:rPr>
                <w:rFonts w:ascii="仿宋" w:eastAsia="仿宋" w:hAnsi="仿宋" w:hint="eastAsia"/>
                <w:sz w:val="24"/>
              </w:rPr>
              <w:t>负责进行更换，费用由</w:t>
            </w:r>
            <w:r>
              <w:rPr>
                <w:rFonts w:ascii="仿宋" w:eastAsia="仿宋" w:hAnsi="仿宋" w:hint="eastAsia"/>
                <w:sz w:val="24"/>
              </w:rPr>
              <w:t>供应商</w:t>
            </w:r>
            <w:r w:rsidRPr="003B1ABA">
              <w:rPr>
                <w:rFonts w:ascii="仿宋" w:eastAsia="仿宋" w:hAnsi="仿宋" w:hint="eastAsia"/>
                <w:sz w:val="24"/>
              </w:rPr>
              <w:t>承担。</w:t>
            </w:r>
          </w:p>
        </w:tc>
      </w:tr>
      <w:tr w:rsidR="000F3677" w:rsidRPr="003B1ABA" w:rsidTr="00CB2EAB">
        <w:trPr>
          <w:trHeight w:val="90"/>
          <w:jc w:val="center"/>
        </w:trPr>
        <w:tc>
          <w:tcPr>
            <w:tcW w:w="836" w:type="dxa"/>
            <w:vAlign w:val="center"/>
          </w:tcPr>
          <w:p w:rsidR="000F3677" w:rsidRPr="003B1ABA" w:rsidRDefault="000F3677" w:rsidP="000F3677">
            <w:pPr>
              <w:numPr>
                <w:ilvl w:val="0"/>
                <w:numId w:val="4"/>
              </w:numPr>
              <w:tabs>
                <w:tab w:val="left" w:pos="0"/>
                <w:tab w:val="left" w:pos="420"/>
              </w:tabs>
              <w:spacing w:before="120" w:after="120" w:line="360" w:lineRule="auto"/>
              <w:ind w:right="-58"/>
              <w:rPr>
                <w:rFonts w:ascii="仿宋" w:eastAsia="仿宋" w:hAnsi="仿宋"/>
                <w:sz w:val="24"/>
              </w:rPr>
            </w:pPr>
          </w:p>
        </w:tc>
        <w:tc>
          <w:tcPr>
            <w:tcW w:w="1559" w:type="dxa"/>
            <w:vAlign w:val="center"/>
          </w:tcPr>
          <w:p w:rsidR="000F3677" w:rsidRDefault="000F3677" w:rsidP="00CB2EAB">
            <w:pPr>
              <w:tabs>
                <w:tab w:val="left" w:pos="0"/>
                <w:tab w:val="left" w:pos="420"/>
              </w:tabs>
              <w:spacing w:before="120" w:after="120" w:line="360" w:lineRule="auto"/>
              <w:ind w:right="-58"/>
              <w:rPr>
                <w:rFonts w:ascii="仿宋" w:eastAsia="仿宋" w:hAnsi="仿宋"/>
                <w:sz w:val="24"/>
              </w:rPr>
            </w:pPr>
            <w:r>
              <w:rPr>
                <w:rFonts w:ascii="仿宋" w:eastAsia="仿宋" w:hAnsi="仿宋" w:hint="eastAsia"/>
                <w:sz w:val="24"/>
              </w:rPr>
              <w:t>★验收要求</w:t>
            </w:r>
          </w:p>
        </w:tc>
        <w:tc>
          <w:tcPr>
            <w:tcW w:w="6652" w:type="dxa"/>
            <w:vAlign w:val="center"/>
          </w:tcPr>
          <w:p w:rsidR="000F3677" w:rsidRPr="003B1ABA" w:rsidRDefault="000F3677" w:rsidP="00CB2EAB">
            <w:pPr>
              <w:spacing w:before="120" w:after="120"/>
              <w:ind w:right="-58"/>
              <w:rPr>
                <w:rFonts w:ascii="仿宋" w:eastAsia="仿宋" w:hAnsi="仿宋"/>
                <w:sz w:val="24"/>
              </w:rPr>
            </w:pPr>
            <w:r>
              <w:rPr>
                <w:rFonts w:ascii="仿宋" w:eastAsia="仿宋" w:hAnsi="仿宋" w:hint="eastAsia"/>
                <w:sz w:val="24"/>
              </w:rPr>
              <w:t>根据《</w:t>
            </w:r>
            <w:r w:rsidRPr="003B1ABA">
              <w:rPr>
                <w:rFonts w:ascii="仿宋" w:eastAsia="仿宋" w:hAnsi="仿宋"/>
                <w:sz w:val="24"/>
              </w:rPr>
              <w:t>附表</w:t>
            </w:r>
            <w:r>
              <w:rPr>
                <w:rFonts w:ascii="仿宋" w:eastAsia="仿宋" w:hAnsi="仿宋"/>
                <w:sz w:val="24"/>
              </w:rPr>
              <w:t>：</w:t>
            </w:r>
            <w:r w:rsidRPr="003B1ABA">
              <w:rPr>
                <w:rFonts w:ascii="仿宋" w:eastAsia="仿宋" w:hAnsi="仿宋" w:hint="eastAsia"/>
                <w:sz w:val="24"/>
              </w:rPr>
              <w:t>环境检测指标及频次</w:t>
            </w:r>
            <w:r>
              <w:rPr>
                <w:rFonts w:ascii="仿宋" w:eastAsia="仿宋" w:hAnsi="仿宋" w:hint="eastAsia"/>
                <w:sz w:val="24"/>
              </w:rPr>
              <w:t>》对成交供应商服务内容进行验收，以成交供应商提供的检验报告作为验收依据，</w:t>
            </w:r>
            <w:r w:rsidRPr="00B27351">
              <w:rPr>
                <w:rFonts w:ascii="仿宋" w:eastAsia="仿宋" w:hAnsi="仿宋" w:hint="eastAsia"/>
                <w:sz w:val="24"/>
              </w:rPr>
              <w:t>确保医院</w:t>
            </w:r>
            <w:r>
              <w:rPr>
                <w:rFonts w:ascii="仿宋" w:eastAsia="仿宋" w:hAnsi="仿宋" w:hint="eastAsia"/>
                <w:sz w:val="24"/>
              </w:rPr>
              <w:t>在</w:t>
            </w:r>
            <w:r w:rsidRPr="00B27351">
              <w:rPr>
                <w:rFonts w:ascii="仿宋" w:eastAsia="仿宋" w:hAnsi="仿宋" w:hint="eastAsia"/>
                <w:sz w:val="24"/>
              </w:rPr>
              <w:t>全国排污许可证管理信息平台、湖北省重点污染源监测数据管理系统数据填报完成率达到 95% 以</w:t>
            </w:r>
            <w:r w:rsidRPr="00B27351">
              <w:rPr>
                <w:rFonts w:ascii="仿宋" w:eastAsia="仿宋" w:hAnsi="仿宋" w:hint="eastAsia"/>
                <w:sz w:val="24"/>
              </w:rPr>
              <w:lastRenderedPageBreak/>
              <w:t>上</w:t>
            </w:r>
            <w:r>
              <w:rPr>
                <w:rFonts w:ascii="仿宋" w:eastAsia="仿宋" w:hAnsi="仿宋" w:hint="eastAsia"/>
                <w:sz w:val="24"/>
              </w:rPr>
              <w:t>。</w:t>
            </w:r>
          </w:p>
        </w:tc>
      </w:tr>
      <w:tr w:rsidR="000F3677" w:rsidRPr="003B1ABA" w:rsidTr="00CB2EAB">
        <w:trPr>
          <w:trHeight w:val="90"/>
          <w:jc w:val="center"/>
        </w:trPr>
        <w:tc>
          <w:tcPr>
            <w:tcW w:w="836" w:type="dxa"/>
            <w:vAlign w:val="center"/>
          </w:tcPr>
          <w:p w:rsidR="000F3677" w:rsidRPr="003B1ABA" w:rsidRDefault="000F3677" w:rsidP="000F3677">
            <w:pPr>
              <w:numPr>
                <w:ilvl w:val="0"/>
                <w:numId w:val="4"/>
              </w:numPr>
              <w:tabs>
                <w:tab w:val="left" w:pos="0"/>
                <w:tab w:val="left" w:pos="420"/>
              </w:tabs>
              <w:spacing w:before="120" w:after="120" w:line="360" w:lineRule="auto"/>
              <w:ind w:right="-58"/>
              <w:rPr>
                <w:rFonts w:ascii="仿宋" w:eastAsia="仿宋" w:hAnsi="仿宋"/>
                <w:sz w:val="24"/>
              </w:rPr>
            </w:pPr>
          </w:p>
        </w:tc>
        <w:tc>
          <w:tcPr>
            <w:tcW w:w="1559" w:type="dxa"/>
            <w:vAlign w:val="center"/>
          </w:tcPr>
          <w:p w:rsidR="000F3677" w:rsidRDefault="000F3677" w:rsidP="00CB2EAB">
            <w:pPr>
              <w:tabs>
                <w:tab w:val="left" w:pos="0"/>
                <w:tab w:val="left" w:pos="420"/>
              </w:tabs>
              <w:spacing w:before="120" w:after="120" w:line="360" w:lineRule="auto"/>
              <w:ind w:right="-58"/>
              <w:rPr>
                <w:rFonts w:ascii="仿宋" w:eastAsia="仿宋" w:hAnsi="仿宋"/>
                <w:sz w:val="24"/>
              </w:rPr>
            </w:pPr>
            <w:r>
              <w:rPr>
                <w:rFonts w:ascii="仿宋" w:eastAsia="仿宋" w:hAnsi="仿宋" w:hint="eastAsia"/>
                <w:sz w:val="24"/>
              </w:rPr>
              <w:t>类似业绩</w:t>
            </w:r>
          </w:p>
        </w:tc>
        <w:tc>
          <w:tcPr>
            <w:tcW w:w="6652" w:type="dxa"/>
            <w:vAlign w:val="center"/>
          </w:tcPr>
          <w:p w:rsidR="000F3677" w:rsidRDefault="000F3677" w:rsidP="00CB2EAB">
            <w:pPr>
              <w:spacing w:before="120" w:after="120"/>
              <w:ind w:right="-58"/>
              <w:rPr>
                <w:rFonts w:ascii="仿宋" w:eastAsia="仿宋" w:hAnsi="仿宋"/>
                <w:sz w:val="24"/>
              </w:rPr>
            </w:pPr>
            <w:r>
              <w:rPr>
                <w:rFonts w:ascii="仿宋" w:eastAsia="仿宋" w:hAnsi="仿宋" w:hint="eastAsia"/>
                <w:sz w:val="24"/>
              </w:rPr>
              <w:t>供应商近五年以来承担过</w:t>
            </w:r>
            <w:r w:rsidRPr="00D745DD">
              <w:rPr>
                <w:rFonts w:ascii="仿宋" w:eastAsia="仿宋" w:hAnsi="仿宋" w:hint="eastAsia"/>
                <w:sz w:val="24"/>
              </w:rPr>
              <w:t>医疗机构</w:t>
            </w:r>
            <w:r>
              <w:rPr>
                <w:rFonts w:ascii="仿宋" w:eastAsia="仿宋" w:hAnsi="仿宋" w:hint="eastAsia"/>
                <w:sz w:val="24"/>
              </w:rPr>
              <w:t>类似</w:t>
            </w:r>
            <w:r w:rsidRPr="00D745DD">
              <w:rPr>
                <w:rFonts w:ascii="仿宋" w:eastAsia="仿宋" w:hAnsi="仿宋" w:hint="eastAsia"/>
                <w:sz w:val="24"/>
              </w:rPr>
              <w:t>环境检测服务项目业绩</w:t>
            </w:r>
          </w:p>
        </w:tc>
      </w:tr>
      <w:tr w:rsidR="000F3677" w:rsidRPr="003B1ABA" w:rsidTr="00CB2EAB">
        <w:trPr>
          <w:trHeight w:val="90"/>
          <w:jc w:val="center"/>
        </w:trPr>
        <w:tc>
          <w:tcPr>
            <w:tcW w:w="836" w:type="dxa"/>
            <w:vAlign w:val="center"/>
          </w:tcPr>
          <w:p w:rsidR="000F3677" w:rsidRPr="003B1ABA" w:rsidRDefault="000F3677" w:rsidP="000F3677">
            <w:pPr>
              <w:numPr>
                <w:ilvl w:val="0"/>
                <w:numId w:val="4"/>
              </w:numPr>
              <w:tabs>
                <w:tab w:val="left" w:pos="0"/>
                <w:tab w:val="left" w:pos="420"/>
              </w:tabs>
              <w:spacing w:before="120" w:after="120" w:line="360" w:lineRule="auto"/>
              <w:ind w:right="-58"/>
              <w:rPr>
                <w:rFonts w:ascii="仿宋" w:eastAsia="仿宋" w:hAnsi="仿宋"/>
                <w:sz w:val="24"/>
              </w:rPr>
            </w:pPr>
          </w:p>
        </w:tc>
        <w:tc>
          <w:tcPr>
            <w:tcW w:w="1559" w:type="dxa"/>
            <w:vAlign w:val="center"/>
          </w:tcPr>
          <w:p w:rsidR="000F3677" w:rsidRDefault="000F3677" w:rsidP="00CB2EAB">
            <w:pPr>
              <w:tabs>
                <w:tab w:val="left" w:pos="0"/>
                <w:tab w:val="left" w:pos="420"/>
              </w:tabs>
              <w:spacing w:before="120" w:after="120" w:line="360" w:lineRule="auto"/>
              <w:ind w:right="-58"/>
              <w:rPr>
                <w:rFonts w:ascii="仿宋" w:eastAsia="仿宋" w:hAnsi="仿宋"/>
                <w:sz w:val="24"/>
              </w:rPr>
            </w:pPr>
            <w:r>
              <w:rPr>
                <w:rFonts w:ascii="仿宋" w:eastAsia="仿宋" w:hAnsi="仿宋" w:hint="eastAsia"/>
                <w:sz w:val="24"/>
              </w:rPr>
              <w:t>车辆保障</w:t>
            </w:r>
          </w:p>
        </w:tc>
        <w:tc>
          <w:tcPr>
            <w:tcW w:w="6652" w:type="dxa"/>
            <w:vAlign w:val="center"/>
          </w:tcPr>
          <w:p w:rsidR="000F3677" w:rsidRPr="00D745DD" w:rsidRDefault="000F3677" w:rsidP="00CB2EAB">
            <w:pPr>
              <w:spacing w:before="120" w:after="120"/>
              <w:ind w:right="-58"/>
              <w:rPr>
                <w:rFonts w:ascii="仿宋" w:eastAsia="仿宋" w:hAnsi="仿宋"/>
                <w:sz w:val="24"/>
              </w:rPr>
            </w:pPr>
            <w:r w:rsidRPr="00D745DD">
              <w:rPr>
                <w:rFonts w:ascii="仿宋" w:eastAsia="仿宋" w:hAnsi="仿宋" w:hint="eastAsia"/>
                <w:sz w:val="24"/>
              </w:rPr>
              <w:t>供应商</w:t>
            </w:r>
            <w:r>
              <w:rPr>
                <w:rFonts w:ascii="仿宋" w:eastAsia="仿宋" w:hAnsi="仿宋" w:hint="eastAsia"/>
                <w:sz w:val="24"/>
              </w:rPr>
              <w:t>具有</w:t>
            </w:r>
            <w:r w:rsidRPr="003F364D">
              <w:rPr>
                <w:rFonts w:ascii="仿宋" w:eastAsia="仿宋" w:hAnsi="仿宋" w:hint="eastAsia"/>
                <w:sz w:val="24"/>
              </w:rPr>
              <w:t>冷链存储专用车辆</w:t>
            </w:r>
            <w:r>
              <w:rPr>
                <w:rFonts w:ascii="仿宋" w:eastAsia="仿宋" w:hAnsi="仿宋" w:hint="eastAsia"/>
                <w:sz w:val="24"/>
              </w:rPr>
              <w:t>，自有车辆（每个院区至少配备2辆）保障</w:t>
            </w:r>
            <w:r w:rsidRPr="003F364D">
              <w:rPr>
                <w:rFonts w:ascii="仿宋" w:eastAsia="仿宋" w:hAnsi="仿宋" w:hint="eastAsia"/>
                <w:sz w:val="24"/>
              </w:rPr>
              <w:t>保证样品运输的稳定性</w:t>
            </w:r>
            <w:r>
              <w:rPr>
                <w:rFonts w:ascii="仿宋" w:eastAsia="仿宋" w:hAnsi="仿宋" w:hint="eastAsia"/>
                <w:sz w:val="24"/>
              </w:rPr>
              <w:t>。</w:t>
            </w:r>
          </w:p>
        </w:tc>
      </w:tr>
      <w:tr w:rsidR="000F3677" w:rsidRPr="003B1ABA" w:rsidTr="00CB2EAB">
        <w:trPr>
          <w:trHeight w:val="90"/>
          <w:jc w:val="center"/>
        </w:trPr>
        <w:tc>
          <w:tcPr>
            <w:tcW w:w="836" w:type="dxa"/>
            <w:vAlign w:val="center"/>
          </w:tcPr>
          <w:p w:rsidR="000F3677" w:rsidRPr="003B1ABA" w:rsidRDefault="000F3677" w:rsidP="000F3677">
            <w:pPr>
              <w:numPr>
                <w:ilvl w:val="0"/>
                <w:numId w:val="4"/>
              </w:numPr>
              <w:tabs>
                <w:tab w:val="left" w:pos="0"/>
                <w:tab w:val="left" w:pos="420"/>
              </w:tabs>
              <w:spacing w:before="120" w:after="120" w:line="360" w:lineRule="auto"/>
              <w:ind w:right="-58"/>
              <w:rPr>
                <w:rFonts w:ascii="仿宋" w:eastAsia="仿宋" w:hAnsi="仿宋"/>
                <w:sz w:val="24"/>
              </w:rPr>
            </w:pPr>
          </w:p>
        </w:tc>
        <w:tc>
          <w:tcPr>
            <w:tcW w:w="1559" w:type="dxa"/>
            <w:vAlign w:val="center"/>
          </w:tcPr>
          <w:p w:rsidR="000F3677" w:rsidRDefault="000F3677" w:rsidP="00CB2EAB">
            <w:pPr>
              <w:tabs>
                <w:tab w:val="left" w:pos="0"/>
                <w:tab w:val="left" w:pos="420"/>
              </w:tabs>
              <w:spacing w:before="120" w:after="120" w:line="360" w:lineRule="auto"/>
              <w:ind w:right="-58"/>
              <w:rPr>
                <w:rFonts w:ascii="仿宋" w:eastAsia="仿宋" w:hAnsi="仿宋"/>
                <w:sz w:val="24"/>
              </w:rPr>
            </w:pPr>
            <w:r>
              <w:rPr>
                <w:rFonts w:ascii="仿宋" w:eastAsia="仿宋" w:hAnsi="仿宋" w:hint="eastAsia"/>
                <w:sz w:val="24"/>
              </w:rPr>
              <w:t>企业能力</w:t>
            </w:r>
          </w:p>
        </w:tc>
        <w:tc>
          <w:tcPr>
            <w:tcW w:w="6652" w:type="dxa"/>
            <w:vAlign w:val="center"/>
          </w:tcPr>
          <w:p w:rsidR="000F3677" w:rsidRDefault="000F3677" w:rsidP="00CB2EAB">
            <w:pPr>
              <w:spacing w:before="120" w:after="120"/>
              <w:ind w:right="-58"/>
              <w:rPr>
                <w:rFonts w:ascii="仿宋" w:eastAsia="仿宋" w:hAnsi="仿宋"/>
                <w:sz w:val="24"/>
              </w:rPr>
            </w:pPr>
            <w:r>
              <w:rPr>
                <w:rFonts w:ascii="仿宋" w:eastAsia="仿宋" w:hAnsi="仿宋" w:hint="eastAsia"/>
                <w:sz w:val="24"/>
              </w:rPr>
              <w:t>（1）供应商</w:t>
            </w:r>
            <w:r w:rsidRPr="003F364D">
              <w:rPr>
                <w:rFonts w:ascii="仿宋" w:eastAsia="仿宋" w:hAnsi="仿宋" w:hint="eastAsia"/>
                <w:sz w:val="24"/>
              </w:rPr>
              <w:t>具备有效期内的质量管理体系认证证书、环境管理体系认证证书、职业健康安全体系认证证书</w:t>
            </w:r>
            <w:r>
              <w:rPr>
                <w:rFonts w:ascii="仿宋" w:eastAsia="仿宋" w:hAnsi="仿宋" w:hint="eastAsia"/>
                <w:sz w:val="24"/>
              </w:rPr>
              <w:t>。</w:t>
            </w:r>
          </w:p>
          <w:p w:rsidR="000F3677" w:rsidRPr="00D745DD" w:rsidRDefault="000F3677" w:rsidP="00CB2EAB">
            <w:pPr>
              <w:spacing w:before="120" w:after="120"/>
              <w:ind w:right="-58"/>
              <w:rPr>
                <w:rFonts w:ascii="仿宋" w:eastAsia="仿宋" w:hAnsi="仿宋"/>
                <w:sz w:val="24"/>
              </w:rPr>
            </w:pPr>
            <w:r>
              <w:rPr>
                <w:rFonts w:ascii="仿宋" w:eastAsia="仿宋" w:hAnsi="仿宋" w:hint="eastAsia"/>
                <w:sz w:val="24"/>
              </w:rPr>
              <w:t>（2）供应商能够保障参加中国环境监测总站组织的能力验证</w:t>
            </w:r>
            <w:r w:rsidRPr="003F364D">
              <w:rPr>
                <w:rFonts w:ascii="仿宋" w:eastAsia="仿宋" w:hAnsi="仿宋" w:hint="eastAsia"/>
                <w:sz w:val="24"/>
              </w:rPr>
              <w:t>取得满意结果</w:t>
            </w:r>
            <w:r>
              <w:rPr>
                <w:rFonts w:ascii="仿宋" w:eastAsia="仿宋" w:hAnsi="仿宋" w:hint="eastAsia"/>
                <w:sz w:val="24"/>
              </w:rPr>
              <w:t>。</w:t>
            </w:r>
          </w:p>
        </w:tc>
      </w:tr>
    </w:tbl>
    <w:p w:rsidR="004F415D" w:rsidRPr="000F3677" w:rsidRDefault="000F3677" w:rsidP="000F3677">
      <w:pPr>
        <w:pStyle w:val="a7"/>
        <w:spacing w:after="120" w:line="360" w:lineRule="auto"/>
        <w:ind w:right="-58" w:firstLineChars="200" w:firstLine="480"/>
        <w:rPr>
          <w:rFonts w:ascii="仿宋" w:eastAsia="仿宋" w:hAnsi="仿宋" w:cs="Times New Roman" w:hint="eastAsia"/>
        </w:rPr>
      </w:pPr>
      <w:r>
        <w:rPr>
          <w:rFonts w:ascii="仿宋" w:eastAsia="仿宋" w:hAnsi="仿宋" w:cs="Times New Roman" w:hint="eastAsia"/>
        </w:rPr>
        <w:t>说明：</w:t>
      </w:r>
      <w:r w:rsidRPr="003B1ABA">
        <w:rPr>
          <w:rFonts w:ascii="仿宋" w:eastAsia="仿宋" w:hAnsi="仿宋" w:cs="Times New Roman" w:hint="eastAsia"/>
        </w:rPr>
        <w:t>供应商在响应文件《</w:t>
      </w:r>
      <w:r>
        <w:rPr>
          <w:rFonts w:ascii="仿宋" w:eastAsia="仿宋" w:hAnsi="仿宋" w:cs="Times New Roman" w:hint="eastAsia"/>
        </w:rPr>
        <w:t>采购需求</w:t>
      </w:r>
      <w:r w:rsidRPr="003B1ABA">
        <w:rPr>
          <w:rFonts w:ascii="仿宋" w:eastAsia="仿宋" w:hAnsi="仿宋" w:cs="Times New Roman" w:hint="eastAsia"/>
        </w:rPr>
        <w:t>响应、偏离说明表》中应对</w:t>
      </w:r>
      <w:r>
        <w:rPr>
          <w:rFonts w:ascii="仿宋" w:eastAsia="仿宋" w:hAnsi="仿宋" w:cs="Times New Roman" w:hint="eastAsia"/>
        </w:rPr>
        <w:t>以上商务要求</w:t>
      </w:r>
      <w:r w:rsidRPr="003B1ABA">
        <w:rPr>
          <w:rFonts w:ascii="仿宋" w:eastAsia="仿宋" w:hAnsi="仿宋" w:cs="Times New Roman" w:hint="eastAsia"/>
        </w:rPr>
        <w:t>进行响应描述或偏离说明。不满足以上</w:t>
      </w:r>
      <w:r>
        <w:rPr>
          <w:rFonts w:ascii="仿宋" w:eastAsia="仿宋" w:hAnsi="仿宋" w:cs="Times New Roman" w:hint="eastAsia"/>
        </w:rPr>
        <w:t>“</w:t>
      </w:r>
      <w:r>
        <w:rPr>
          <w:rFonts w:ascii="仿宋" w:eastAsia="仿宋" w:hAnsi="仿宋" w:hint="eastAsia"/>
        </w:rPr>
        <w:t>★</w:t>
      </w:r>
      <w:r>
        <w:rPr>
          <w:rFonts w:ascii="仿宋" w:eastAsia="仿宋" w:hAnsi="仿宋" w:cs="Times New Roman" w:hint="eastAsia"/>
        </w:rPr>
        <w:t>”</w:t>
      </w:r>
      <w:r w:rsidRPr="003B1ABA">
        <w:rPr>
          <w:rFonts w:ascii="仿宋" w:eastAsia="仿宋" w:hAnsi="仿宋" w:cs="Times New Roman" w:hint="eastAsia"/>
        </w:rPr>
        <w:t>要求的，其响应按照无效响应处理。</w:t>
      </w:r>
    </w:p>
    <w:sectPr w:rsidR="004F415D" w:rsidRPr="000F36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A68" w:rsidRDefault="003F5A68" w:rsidP="000F3677">
      <w:r>
        <w:separator/>
      </w:r>
    </w:p>
  </w:endnote>
  <w:endnote w:type="continuationSeparator" w:id="0">
    <w:p w:rsidR="003F5A68" w:rsidRDefault="003F5A68" w:rsidP="000F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A68" w:rsidRDefault="003F5A68" w:rsidP="000F3677">
      <w:r>
        <w:separator/>
      </w:r>
    </w:p>
  </w:footnote>
  <w:footnote w:type="continuationSeparator" w:id="0">
    <w:p w:rsidR="003F5A68" w:rsidRDefault="003F5A68" w:rsidP="000F36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1EE4A2"/>
    <w:multiLevelType w:val="multilevel"/>
    <w:tmpl w:val="9A1EE4A2"/>
    <w:lvl w:ilvl="0">
      <w:start w:val="1"/>
      <w:numFmt w:val="decimal"/>
      <w:suff w:val="space"/>
      <w:lvlText w:val="1.%1 "/>
      <w:lvlJc w:val="left"/>
      <w:pPr>
        <w:ind w:left="449" w:hanging="420"/>
      </w:pPr>
      <w:rPr>
        <w:rFonts w:ascii="仿宋" w:eastAsia="仿宋" w:hAnsi="仿宋" w:hint="eastAsia"/>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B0298263"/>
    <w:multiLevelType w:val="multilevel"/>
    <w:tmpl w:val="B0298263"/>
    <w:lvl w:ilvl="0">
      <w:start w:val="1"/>
      <w:numFmt w:val="decimal"/>
      <w:suff w:val="space"/>
      <w:lvlText w:val="2.%1 "/>
      <w:lvlJc w:val="left"/>
      <w:pPr>
        <w:ind w:left="506" w:hanging="420"/>
      </w:pPr>
      <w:rPr>
        <w:rFonts w:ascii="仿宋" w:eastAsia="仿宋" w:hAnsi="仿宋" w:hint="eastAsia"/>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EEA7C99"/>
    <w:multiLevelType w:val="multilevel"/>
    <w:tmpl w:val="2EEA7C99"/>
    <w:lvl w:ilvl="0">
      <w:start w:val="1"/>
      <w:numFmt w:val="decimal"/>
      <w:lvlText w:val="%1"/>
      <w:lvlJc w:val="center"/>
      <w:pPr>
        <w:ind w:left="704"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D8630B3"/>
    <w:multiLevelType w:val="multilevel"/>
    <w:tmpl w:val="5D8630B3"/>
    <w:lvl w:ilvl="0">
      <w:start w:val="1"/>
      <w:numFmt w:val="decimal"/>
      <w:lvlText w:val="%1"/>
      <w:lvlJc w:val="center"/>
      <w:pPr>
        <w:ind w:left="704"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B5"/>
    <w:rsid w:val="000F3677"/>
    <w:rsid w:val="0032312C"/>
    <w:rsid w:val="003F5A68"/>
    <w:rsid w:val="005A6CB5"/>
    <w:rsid w:val="00B9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AEC84"/>
  <w15:chartTrackingRefBased/>
  <w15:docId w15:val="{A03C8582-3E22-4DF8-8959-40AB6D36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0F36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6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F3677"/>
    <w:rPr>
      <w:sz w:val="18"/>
      <w:szCs w:val="18"/>
    </w:rPr>
  </w:style>
  <w:style w:type="paragraph" w:styleId="a5">
    <w:name w:val="footer"/>
    <w:basedOn w:val="a"/>
    <w:link w:val="a6"/>
    <w:uiPriority w:val="99"/>
    <w:unhideWhenUsed/>
    <w:rsid w:val="000F3677"/>
    <w:pPr>
      <w:tabs>
        <w:tab w:val="center" w:pos="4153"/>
        <w:tab w:val="right" w:pos="8306"/>
      </w:tabs>
      <w:snapToGrid w:val="0"/>
      <w:jc w:val="left"/>
    </w:pPr>
    <w:rPr>
      <w:sz w:val="18"/>
      <w:szCs w:val="18"/>
    </w:rPr>
  </w:style>
  <w:style w:type="character" w:customStyle="1" w:styleId="a6">
    <w:name w:val="页脚 字符"/>
    <w:basedOn w:val="a0"/>
    <w:link w:val="a5"/>
    <w:uiPriority w:val="99"/>
    <w:rsid w:val="000F3677"/>
    <w:rPr>
      <w:sz w:val="18"/>
      <w:szCs w:val="18"/>
    </w:rPr>
  </w:style>
  <w:style w:type="paragraph" w:styleId="a7">
    <w:name w:val="toa heading"/>
    <w:basedOn w:val="a"/>
    <w:next w:val="a"/>
    <w:uiPriority w:val="99"/>
    <w:unhideWhenUsed/>
    <w:qFormat/>
    <w:rsid w:val="000F3677"/>
    <w:pPr>
      <w:spacing w:before="120"/>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2024-12-18T06:24:00Z</dcterms:created>
  <dcterms:modified xsi:type="dcterms:W3CDTF">2024-12-18T06:24:00Z</dcterms:modified>
</cp:coreProperties>
</file>