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86" w:rsidRDefault="00A10886" w:rsidP="00A10886">
      <w:pPr>
        <w:spacing w:beforeLines="50" w:before="156" w:afterLines="50" w:after="156" w:line="240" w:lineRule="auto"/>
        <w:ind w:firstLineChars="0" w:firstLine="0"/>
        <w:jc w:val="center"/>
        <w:outlineLvl w:val="0"/>
        <w:rPr>
          <w:rFonts w:ascii="宋体" w:hAnsi="宋体"/>
          <w:b/>
          <w:bCs/>
          <w:sz w:val="36"/>
          <w:szCs w:val="36"/>
        </w:rPr>
      </w:pPr>
      <w:bookmarkStart w:id="0" w:name="_Toc494528968"/>
      <w:bookmarkStart w:id="1" w:name="_Toc183723370"/>
      <w:r>
        <w:rPr>
          <w:rFonts w:ascii="宋体" w:hAnsi="宋体"/>
          <w:b/>
          <w:bCs/>
          <w:sz w:val="36"/>
          <w:szCs w:val="36"/>
        </w:rPr>
        <w:t>第三章 采购需求</w:t>
      </w:r>
      <w:bookmarkEnd w:id="0"/>
      <w:bookmarkEnd w:id="1"/>
    </w:p>
    <w:p w:rsidR="00A10886" w:rsidRDefault="00A10886" w:rsidP="00A10886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2" w:name="_Toc144908293"/>
      <w:bookmarkStart w:id="3" w:name="_Toc139982233"/>
      <w:bookmarkStart w:id="4" w:name="_Toc119623135"/>
      <w:bookmarkStart w:id="5" w:name="_Toc833"/>
      <w:bookmarkStart w:id="6" w:name="_Toc183723371"/>
      <w:r>
        <w:rPr>
          <w:rFonts w:ascii="宋体" w:hAnsi="宋体"/>
          <w:b/>
          <w:bCs/>
          <w:sz w:val="24"/>
        </w:rPr>
        <w:t>一、采购内容</w:t>
      </w:r>
      <w:bookmarkEnd w:id="2"/>
      <w:bookmarkEnd w:id="3"/>
      <w:bookmarkEnd w:id="6"/>
    </w:p>
    <w:p w:rsidR="00A10886" w:rsidRDefault="00A10886" w:rsidP="00A10886">
      <w:pPr>
        <w:autoSpaceDE w:val="0"/>
        <w:autoSpaceDN w:val="0"/>
        <w:ind w:rightChars="31" w:right="65"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项目编号：</w:t>
      </w:r>
      <w:r>
        <w:rPr>
          <w:rFonts w:ascii="宋体" w:hAnsi="宋体" w:hint="eastAsia"/>
          <w:szCs w:val="22"/>
        </w:rPr>
        <w:t>HBCZ-2406010180-243337</w:t>
      </w:r>
    </w:p>
    <w:p w:rsidR="00A10886" w:rsidRDefault="00A10886" w:rsidP="00A10886">
      <w:pPr>
        <w:autoSpaceDE w:val="0"/>
        <w:autoSpaceDN w:val="0"/>
        <w:ind w:rightChars="31" w:right="65"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项目名称：</w:t>
      </w:r>
      <w:r>
        <w:rPr>
          <w:rFonts w:ascii="宋体" w:hAnsi="宋体" w:hint="eastAsia"/>
          <w:szCs w:val="21"/>
        </w:rPr>
        <w:t>华中科技大学同济医学院附属协和医院肿瘤中心放疗科(金银湖二期)大孔径CT模拟定位机1台</w:t>
      </w:r>
    </w:p>
    <w:tbl>
      <w:tblPr>
        <w:tblW w:w="8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1134"/>
        <w:gridCol w:w="1275"/>
        <w:gridCol w:w="1843"/>
      </w:tblGrid>
      <w:tr w:rsidR="00A10886" w:rsidTr="00053825">
        <w:trPr>
          <w:trHeight w:val="64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0886" w:rsidRDefault="00A10886" w:rsidP="0005382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包号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886" w:rsidRDefault="00A10886" w:rsidP="0005382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设备名称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886" w:rsidRDefault="00A10886" w:rsidP="0005382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886" w:rsidRDefault="00A10886" w:rsidP="0005382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最高限价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0886" w:rsidRDefault="00A10886" w:rsidP="00053825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备注</w:t>
            </w:r>
          </w:p>
        </w:tc>
      </w:tr>
      <w:tr w:rsidR="00A10886" w:rsidTr="00053825">
        <w:trPr>
          <w:trHeight w:val="3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0886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10886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 w:rsidRPr="00F4183C">
              <w:rPr>
                <w:rFonts w:ascii="宋体" w:hAnsi="宋体" w:hint="eastAsia"/>
                <w:szCs w:val="21"/>
              </w:rPr>
              <w:t>大孔径CT模拟定位机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886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886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750</w:t>
            </w:r>
            <w:r>
              <w:rPr>
                <w:rFonts w:ascii="宋体" w:hAnsi="宋体"/>
                <w:szCs w:val="21"/>
              </w:rPr>
              <w:t>万元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0886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不接受进口产品</w:t>
            </w:r>
          </w:p>
        </w:tc>
      </w:tr>
    </w:tbl>
    <w:p w:rsidR="00A10886" w:rsidRDefault="00A10886" w:rsidP="00A10886">
      <w:pPr>
        <w:ind w:firstLine="442"/>
        <w:jc w:val="center"/>
        <w:rPr>
          <w:b/>
          <w:sz w:val="22"/>
        </w:rPr>
      </w:pPr>
    </w:p>
    <w:p w:rsidR="00A10886" w:rsidRPr="00E10896" w:rsidRDefault="00A10886" w:rsidP="00A10886">
      <w:pPr>
        <w:ind w:firstLineChars="82" w:firstLine="198"/>
        <w:jc w:val="center"/>
        <w:rPr>
          <w:b/>
          <w:sz w:val="24"/>
        </w:rPr>
      </w:pPr>
      <w:r w:rsidRPr="00E10896">
        <w:rPr>
          <w:rFonts w:hint="eastAsia"/>
          <w:b/>
          <w:sz w:val="24"/>
        </w:rPr>
        <w:t>配置清单</w:t>
      </w:r>
    </w:p>
    <w:tbl>
      <w:tblPr>
        <w:tblW w:w="779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6804"/>
      </w:tblGrid>
      <w:tr w:rsidR="00A10886" w:rsidTr="00053825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0886" w:rsidRPr="00E10896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10896">
              <w:rPr>
                <w:rFonts w:ascii="宋体" w:hAnsi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86" w:rsidRPr="00E10896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10896">
              <w:rPr>
                <w:rFonts w:ascii="宋体" w:hAnsi="宋体" w:hint="eastAsia"/>
                <w:color w:val="000000"/>
                <w:kern w:val="0"/>
                <w:szCs w:val="21"/>
              </w:rPr>
              <w:t>名称</w:t>
            </w:r>
          </w:p>
        </w:tc>
      </w:tr>
      <w:tr w:rsidR="00A10886" w:rsidTr="00053825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0886" w:rsidRPr="00E10896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10896">
              <w:rPr>
                <w:rFonts w:ascii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86" w:rsidRPr="00620460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F347CD">
              <w:rPr>
                <w:rFonts w:ascii="宋体" w:hAnsi="宋体" w:hint="eastAsia"/>
                <w:szCs w:val="21"/>
              </w:rPr>
              <w:t>外置放疗激光定位灯两套：要求可移动光源</w:t>
            </w:r>
          </w:p>
        </w:tc>
      </w:tr>
      <w:tr w:rsidR="00A10886" w:rsidTr="00053825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0886" w:rsidRPr="00E10896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10896">
              <w:rPr>
                <w:rFonts w:ascii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86" w:rsidRPr="00620460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F347CD">
              <w:rPr>
                <w:rFonts w:ascii="宋体" w:hAnsi="宋体" w:hint="eastAsia"/>
                <w:szCs w:val="21"/>
              </w:rPr>
              <w:t>高压注射器系统两套</w:t>
            </w:r>
          </w:p>
        </w:tc>
      </w:tr>
      <w:tr w:rsidR="00A10886" w:rsidTr="00053825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0886" w:rsidRPr="00E10896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E10896">
              <w:rPr>
                <w:rFonts w:ascii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86" w:rsidRPr="00E10896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配套</w:t>
            </w:r>
            <w:r w:rsidRPr="00F347CD">
              <w:rPr>
                <w:rFonts w:ascii="宋体" w:hAnsi="宋体" w:hint="eastAsia"/>
                <w:szCs w:val="21"/>
              </w:rPr>
              <w:t>4T移动硬盘两套</w:t>
            </w:r>
          </w:p>
        </w:tc>
      </w:tr>
      <w:tr w:rsidR="00A10886" w:rsidTr="00053825">
        <w:trPr>
          <w:trHeight w:val="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0886" w:rsidRPr="00E10896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886" w:rsidRPr="00F347CD" w:rsidRDefault="00A10886" w:rsidP="00053825">
            <w:pPr>
              <w:widowControl/>
              <w:ind w:firstLineChars="0" w:firstLine="0"/>
              <w:jc w:val="center"/>
              <w:rPr>
                <w:rFonts w:ascii="宋体" w:hAnsi="宋体"/>
                <w:szCs w:val="21"/>
              </w:rPr>
            </w:pPr>
            <w:r w:rsidRPr="00F347CD">
              <w:rPr>
                <w:rFonts w:ascii="宋体" w:hAnsi="宋体" w:hint="eastAsia"/>
                <w:szCs w:val="21"/>
              </w:rPr>
              <w:t>RGSC呼吸门控硬件系统一套</w:t>
            </w:r>
          </w:p>
        </w:tc>
      </w:tr>
    </w:tbl>
    <w:p w:rsidR="00A10886" w:rsidRDefault="00A10886" w:rsidP="00A10886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7" w:name="_Toc144908294"/>
      <w:bookmarkStart w:id="8" w:name="_Toc139982234"/>
      <w:bookmarkStart w:id="9" w:name="_Toc183723372"/>
      <w:r>
        <w:rPr>
          <w:rFonts w:ascii="宋体" w:hAnsi="宋体"/>
          <w:b/>
          <w:bCs/>
          <w:sz w:val="24"/>
        </w:rPr>
        <w:t>二、技术要求</w:t>
      </w:r>
      <w:bookmarkEnd w:id="7"/>
      <w:bookmarkEnd w:id="8"/>
      <w:bookmarkEnd w:id="9"/>
    </w:p>
    <w:tbl>
      <w:tblPr>
        <w:tblW w:w="8319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174"/>
        <w:gridCol w:w="6095"/>
      </w:tblGrid>
      <w:tr w:rsidR="00A10886" w:rsidRPr="003315CB" w:rsidTr="00053825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 w:rsidRPr="003315CB">
              <w:rPr>
                <w:rFonts w:ascii="Calibri" w:hAnsi="Calibri" w:hint="eastAsia"/>
                <w:szCs w:val="21"/>
              </w:rPr>
              <w:t>序号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0886" w:rsidRPr="003315CB" w:rsidRDefault="00A10886" w:rsidP="00053825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评审标识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 w:rsidRPr="003315CB">
              <w:rPr>
                <w:rFonts w:ascii="Calibri" w:hAnsi="Calibri" w:hint="eastAsia"/>
                <w:szCs w:val="21"/>
              </w:rPr>
              <w:t>技术</w:t>
            </w:r>
            <w:r>
              <w:rPr>
                <w:rFonts w:ascii="Calibri" w:hAnsi="Calibri" w:hint="eastAsia"/>
                <w:szCs w:val="21"/>
              </w:rPr>
              <w:t>参数</w:t>
            </w:r>
            <w:r w:rsidRPr="003315CB">
              <w:rPr>
                <w:rFonts w:ascii="Calibri" w:hAnsi="Calibri" w:hint="eastAsia"/>
                <w:szCs w:val="21"/>
              </w:rPr>
              <w:t>要求</w:t>
            </w:r>
          </w:p>
        </w:tc>
      </w:tr>
      <w:tr w:rsidR="00A10886" w:rsidRPr="003315CB" w:rsidTr="00053825">
        <w:trPr>
          <w:trHeight w:val="450"/>
        </w:trPr>
        <w:tc>
          <w:tcPr>
            <w:tcW w:w="8319" w:type="dxa"/>
            <w:gridSpan w:val="3"/>
            <w:tcBorders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机架系统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机架孔径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：≥</w:t>
            </w:r>
            <w:r w:rsidRPr="003315CB">
              <w:rPr>
                <w:rFonts w:cs="Arial"/>
                <w:bCs/>
                <w:color w:val="000000"/>
                <w:szCs w:val="21"/>
              </w:rPr>
              <w:t>8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5</w:t>
            </w:r>
            <w:r w:rsidRPr="003315CB">
              <w:rPr>
                <w:rFonts w:cs="Arial"/>
                <w:bCs/>
                <w:color w:val="000000"/>
                <w:szCs w:val="21"/>
              </w:rPr>
              <w:t>cm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 xml:space="preserve"> 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0886" w:rsidRDefault="00A10886" w:rsidP="00053825">
            <w:pPr>
              <w:ind w:firstLine="422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滑环类型：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低压</w:t>
            </w:r>
            <w:r w:rsidRPr="003315CB">
              <w:rPr>
                <w:rFonts w:cs="Arial"/>
                <w:bCs/>
                <w:color w:val="000000"/>
                <w:szCs w:val="21"/>
              </w:rPr>
              <w:t>滑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环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0886" w:rsidRDefault="00A10886" w:rsidP="00053825">
            <w:pPr>
              <w:ind w:firstLine="422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冷却方式：风冷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0886" w:rsidRDefault="00A10886" w:rsidP="00053825">
            <w:pPr>
              <w:ind w:firstLine="422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探测器类型：各厂家提供最先进探测器技术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A10886" w:rsidRDefault="00A10886" w:rsidP="00053825">
            <w:pPr>
              <w:ind w:firstLine="422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探测器排数</w:t>
            </w:r>
            <w:r w:rsidRPr="003315CB">
              <w:rPr>
                <w:rFonts w:cs="Arial"/>
                <w:bCs/>
                <w:color w:val="000000"/>
                <w:szCs w:val="21"/>
              </w:rPr>
              <w:t>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24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排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每排探测器物理通道个数</w:t>
            </w:r>
            <w:r w:rsidRPr="003315CB">
              <w:rPr>
                <w:rFonts w:cs="Arial"/>
                <w:bCs/>
                <w:color w:val="000000"/>
                <w:szCs w:val="21"/>
              </w:rPr>
              <w:t>≥900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497B26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探测器单元总数≥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2</w:t>
            </w:r>
            <w:r w:rsidRPr="003315CB">
              <w:rPr>
                <w:rFonts w:cs="Arial"/>
                <w:bCs/>
                <w:color w:val="000000"/>
                <w:szCs w:val="21"/>
              </w:rPr>
              <w:t>0000</w:t>
            </w:r>
          </w:p>
        </w:tc>
      </w:tr>
      <w:tr w:rsidR="00A10886" w:rsidRPr="003315CB" w:rsidTr="00053825">
        <w:trPr>
          <w:trHeight w:val="450"/>
        </w:trPr>
        <w:tc>
          <w:tcPr>
            <w:tcW w:w="8319" w:type="dxa"/>
            <w:gridSpan w:val="3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扫描床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497B26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床面水平移动范围</w:t>
            </w:r>
            <w:r w:rsidRPr="003315CB">
              <w:rPr>
                <w:rFonts w:cs="Arial"/>
                <w:bCs/>
                <w:color w:val="000000"/>
                <w:szCs w:val="21"/>
              </w:rPr>
              <w:t>≥160cm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497B26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最大扫描范围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1</w:t>
            </w:r>
            <w:r w:rsidRPr="003315CB">
              <w:rPr>
                <w:rFonts w:cs="Arial"/>
                <w:bCs/>
                <w:color w:val="000000"/>
                <w:szCs w:val="21"/>
              </w:rPr>
              <w:t>3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5</w:t>
            </w:r>
            <w:r w:rsidRPr="003315CB">
              <w:rPr>
                <w:rFonts w:cs="Arial"/>
                <w:bCs/>
                <w:color w:val="000000"/>
                <w:szCs w:val="21"/>
              </w:rPr>
              <w:t>0mm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床面最大水平移动速度</w:t>
            </w:r>
            <w:r w:rsidRPr="003315CB">
              <w:rPr>
                <w:rFonts w:cs="Arial"/>
                <w:bCs/>
                <w:color w:val="000000"/>
                <w:szCs w:val="21"/>
              </w:rPr>
              <w:t>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195</w:t>
            </w:r>
            <w:r w:rsidRPr="003315CB">
              <w:rPr>
                <w:rFonts w:cs="Arial"/>
                <w:bCs/>
                <w:color w:val="000000"/>
                <w:szCs w:val="21"/>
              </w:rPr>
              <w:t>mm/</w:t>
            </w:r>
            <w:r w:rsidRPr="003315CB">
              <w:rPr>
                <w:rFonts w:cs="Arial"/>
                <w:bCs/>
                <w:color w:val="000000"/>
                <w:szCs w:val="21"/>
              </w:rPr>
              <w:t>秒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床面垂直升降范围</w:t>
            </w:r>
            <w:r w:rsidRPr="003315CB">
              <w:rPr>
                <w:rFonts w:cs="Arial"/>
                <w:bCs/>
                <w:color w:val="000000"/>
                <w:szCs w:val="21"/>
              </w:rPr>
              <w:t>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42</w:t>
            </w:r>
            <w:r w:rsidRPr="003315CB">
              <w:rPr>
                <w:rFonts w:cs="Arial"/>
                <w:bCs/>
                <w:color w:val="000000"/>
                <w:szCs w:val="21"/>
              </w:rPr>
              <w:t>cm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最大垂直移床速度</w:t>
            </w:r>
            <w:r w:rsidRPr="003315CB">
              <w:rPr>
                <w:rFonts w:cs="Arial"/>
                <w:bCs/>
                <w:color w:val="000000"/>
                <w:szCs w:val="21"/>
              </w:rPr>
              <w:t>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28</w:t>
            </w:r>
            <w:r w:rsidRPr="003315CB">
              <w:rPr>
                <w:rFonts w:cs="Arial"/>
                <w:bCs/>
                <w:color w:val="000000"/>
                <w:szCs w:val="21"/>
              </w:rPr>
              <w:t>mm/</w:t>
            </w:r>
            <w:r w:rsidRPr="003315CB">
              <w:rPr>
                <w:rFonts w:cs="Arial"/>
                <w:bCs/>
                <w:color w:val="000000"/>
                <w:szCs w:val="21"/>
              </w:rPr>
              <w:t>秒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床面最大承重</w:t>
            </w:r>
            <w:r w:rsidRPr="003315CB">
              <w:rPr>
                <w:rFonts w:cs="Arial"/>
                <w:bCs/>
                <w:color w:val="000000"/>
                <w:szCs w:val="21"/>
              </w:rPr>
              <w:t>≥22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5</w:t>
            </w:r>
            <w:r w:rsidRPr="003315CB">
              <w:rPr>
                <w:rFonts w:cs="Arial"/>
                <w:bCs/>
                <w:color w:val="000000"/>
                <w:szCs w:val="21"/>
              </w:rPr>
              <w:t>KG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vAlign w:val="center"/>
          </w:tcPr>
          <w:p w:rsidR="00A10886" w:rsidRDefault="00A10886" w:rsidP="00053825">
            <w:pPr>
              <w:ind w:firstLine="422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提供放疗专用碳纤维模拟定位平板床面，床面需具有放疗专用床面定位索引系统，提供放疗专用扫描床系统，不能以诊断扫描床系统代替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水平进床精度：±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1mm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垂直升降精度：±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1mm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符合</w:t>
            </w:r>
            <w:r w:rsidRPr="003315CB">
              <w:rPr>
                <w:rFonts w:cs="Arial"/>
                <w:bCs/>
                <w:color w:val="000000"/>
                <w:szCs w:val="21"/>
              </w:rPr>
              <w:t>TG66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国际放疗标准</w:t>
            </w:r>
          </w:p>
        </w:tc>
      </w:tr>
      <w:tr w:rsidR="00A10886" w:rsidRPr="003315CB" w:rsidTr="00053825">
        <w:trPr>
          <w:trHeight w:val="450"/>
        </w:trPr>
        <w:tc>
          <w:tcPr>
            <w:tcW w:w="8319" w:type="dxa"/>
            <w:gridSpan w:val="3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X</w:t>
            </w:r>
            <w:r w:rsidRPr="003315CB">
              <w:rPr>
                <w:rFonts w:cs="Arial"/>
                <w:bCs/>
                <w:color w:val="000000"/>
                <w:szCs w:val="21"/>
              </w:rPr>
              <w:t>线系统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高压发生率功率</w:t>
            </w:r>
            <w:r w:rsidRPr="003315CB">
              <w:rPr>
                <w:rFonts w:cs="Arial"/>
                <w:bCs/>
                <w:color w:val="000000"/>
                <w:szCs w:val="21"/>
              </w:rPr>
              <w:t>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75</w:t>
            </w:r>
            <w:r w:rsidRPr="003315CB">
              <w:rPr>
                <w:rFonts w:cs="Arial"/>
                <w:bCs/>
                <w:color w:val="000000"/>
                <w:szCs w:val="21"/>
              </w:rPr>
              <w:t>KW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球管阳极热容量（非等效）≥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7MHU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球管阳极最大散热率</w:t>
            </w:r>
            <w:r w:rsidRPr="003315CB">
              <w:rPr>
                <w:rFonts w:cs="Arial"/>
                <w:bCs/>
                <w:color w:val="000000"/>
                <w:szCs w:val="21"/>
              </w:rPr>
              <w:t>≥165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0</w:t>
            </w:r>
            <w:r w:rsidRPr="003315CB">
              <w:rPr>
                <w:rFonts w:cs="Arial"/>
                <w:bCs/>
                <w:color w:val="000000"/>
                <w:szCs w:val="21"/>
              </w:rPr>
              <w:t>KHU/</w:t>
            </w:r>
            <w:r w:rsidRPr="003315CB">
              <w:rPr>
                <w:rFonts w:cs="Arial"/>
                <w:bCs/>
                <w:color w:val="000000"/>
                <w:szCs w:val="21"/>
              </w:rPr>
              <w:t>分钟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球管小焦点：</w:t>
            </w:r>
            <w:r w:rsidRPr="003315CB">
              <w:rPr>
                <w:rFonts w:cs="Arial"/>
                <w:bCs/>
                <w:color w:val="000000"/>
                <w:szCs w:val="21"/>
              </w:rPr>
              <w:t>≤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0.8</w:t>
            </w:r>
            <w:r w:rsidRPr="003315CB">
              <w:rPr>
                <w:rFonts w:cs="Arial"/>
                <w:bCs/>
                <w:color w:val="000000"/>
                <w:szCs w:val="21"/>
              </w:rPr>
              <w:t>×1.0mm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球管大焦点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：</w:t>
            </w:r>
            <w:r w:rsidRPr="003315CB">
              <w:rPr>
                <w:rFonts w:cs="Arial"/>
                <w:bCs/>
                <w:color w:val="000000"/>
                <w:szCs w:val="21"/>
              </w:rPr>
              <w:t>≤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1</w:t>
            </w:r>
            <w:r w:rsidRPr="003315CB">
              <w:rPr>
                <w:rFonts w:cs="Arial"/>
                <w:bCs/>
                <w:color w:val="000000"/>
                <w:szCs w:val="21"/>
              </w:rPr>
              <w:t>.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0</w:t>
            </w:r>
            <w:r w:rsidRPr="003315CB">
              <w:rPr>
                <w:rFonts w:cs="Arial"/>
                <w:bCs/>
                <w:color w:val="000000"/>
                <w:szCs w:val="21"/>
              </w:rPr>
              <w:t>×1.5mm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球管最小电流：</w:t>
            </w:r>
            <w:r w:rsidRPr="003315CB">
              <w:rPr>
                <w:rFonts w:cs="Arial"/>
                <w:bCs/>
                <w:color w:val="000000"/>
                <w:szCs w:val="21"/>
              </w:rPr>
              <w:t>≤1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5</w:t>
            </w:r>
            <w:r w:rsidRPr="003315CB">
              <w:rPr>
                <w:rFonts w:cs="Arial"/>
                <w:bCs/>
                <w:color w:val="000000"/>
                <w:szCs w:val="21"/>
              </w:rPr>
              <w:t>mA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最大球管电流：</w:t>
            </w:r>
            <w:r w:rsidRPr="003315CB">
              <w:rPr>
                <w:rFonts w:cs="Arial"/>
                <w:bCs/>
                <w:color w:val="000000"/>
                <w:szCs w:val="21"/>
              </w:rPr>
              <w:t>≥6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20</w:t>
            </w:r>
            <w:r w:rsidRPr="003315CB">
              <w:rPr>
                <w:rFonts w:cs="Arial"/>
                <w:bCs/>
                <w:color w:val="000000"/>
                <w:szCs w:val="21"/>
              </w:rPr>
              <w:t>mA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最大球管电压</w:t>
            </w:r>
            <w:r w:rsidRPr="003315CB">
              <w:rPr>
                <w:rFonts w:cs="Arial"/>
                <w:bCs/>
                <w:color w:val="000000"/>
                <w:szCs w:val="21"/>
              </w:rPr>
              <w:t>≥140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k</w:t>
            </w:r>
            <w:r w:rsidRPr="003315CB">
              <w:rPr>
                <w:rFonts w:cs="Arial"/>
                <w:bCs/>
                <w:color w:val="000000"/>
                <w:szCs w:val="21"/>
              </w:rPr>
              <w:t>V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最小球管电压</w:t>
            </w:r>
            <w:r w:rsidRPr="003315CB">
              <w:rPr>
                <w:rFonts w:cs="Arial"/>
                <w:bCs/>
                <w:color w:val="000000"/>
                <w:szCs w:val="21"/>
              </w:rPr>
              <w:t>≤70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kV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电压调节范围：</w:t>
            </w:r>
            <w:r w:rsidRPr="003315CB">
              <w:rPr>
                <w:rFonts w:cs="Arial"/>
                <w:bCs/>
                <w:color w:val="000000"/>
                <w:szCs w:val="21"/>
              </w:rPr>
              <w:t>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5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档</w:t>
            </w:r>
          </w:p>
        </w:tc>
      </w:tr>
      <w:tr w:rsidR="00A10886" w:rsidRPr="003315CB" w:rsidTr="00053825">
        <w:trPr>
          <w:trHeight w:val="450"/>
        </w:trPr>
        <w:tc>
          <w:tcPr>
            <w:tcW w:w="8319" w:type="dxa"/>
            <w:gridSpan w:val="3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控制台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计算机：提供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公司最新版本</w:t>
            </w:r>
            <w:r w:rsidRPr="003315CB">
              <w:rPr>
                <w:rFonts w:cs="Arial"/>
                <w:bCs/>
                <w:color w:val="000000"/>
                <w:szCs w:val="21"/>
              </w:rPr>
              <w:t>计算机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计算机内存</w:t>
            </w:r>
            <w:r w:rsidRPr="003315CB">
              <w:rPr>
                <w:rFonts w:cs="Arial"/>
                <w:bCs/>
                <w:color w:val="000000"/>
                <w:szCs w:val="21"/>
              </w:rPr>
              <w:t>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32</w:t>
            </w:r>
            <w:r w:rsidRPr="003315CB">
              <w:rPr>
                <w:rFonts w:cs="Arial"/>
                <w:bCs/>
                <w:color w:val="000000"/>
                <w:szCs w:val="21"/>
              </w:rPr>
              <w:t>GB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图像存储量：</w:t>
            </w:r>
            <w:r w:rsidRPr="003315CB">
              <w:rPr>
                <w:rFonts w:cs="Arial"/>
                <w:bCs/>
                <w:color w:val="000000"/>
                <w:szCs w:val="21"/>
              </w:rPr>
              <w:t>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60</w:t>
            </w:r>
            <w:r w:rsidRPr="003315CB">
              <w:rPr>
                <w:rFonts w:cs="Arial"/>
                <w:bCs/>
                <w:color w:val="000000"/>
                <w:szCs w:val="21"/>
              </w:rPr>
              <w:t>0,000</w:t>
            </w:r>
            <w:r w:rsidRPr="003315CB">
              <w:rPr>
                <w:rFonts w:cs="Arial"/>
                <w:bCs/>
                <w:color w:val="000000"/>
                <w:szCs w:val="21"/>
              </w:rPr>
              <w:t>幅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（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512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×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512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）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液晶超薄平面显示器</w:t>
            </w:r>
            <w:r w:rsidRPr="001C6B0C">
              <w:rPr>
                <w:rFonts w:cs="Arial"/>
                <w:bCs/>
                <w:color w:val="000000"/>
                <w:szCs w:val="21"/>
              </w:rPr>
              <w:t>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24</w:t>
            </w:r>
            <w:r w:rsidRPr="003315CB">
              <w:rPr>
                <w:rFonts w:cs="Arial"/>
                <w:bCs/>
                <w:color w:val="000000"/>
                <w:szCs w:val="21"/>
              </w:rPr>
              <w:t>寸：</w:t>
            </w:r>
            <w:r w:rsidRPr="003315CB">
              <w:rPr>
                <w:rFonts w:cs="Arial"/>
                <w:bCs/>
                <w:color w:val="000000"/>
                <w:szCs w:val="21"/>
              </w:rPr>
              <w:t xml:space="preserve"> </w:t>
            </w:r>
            <w:r w:rsidRPr="003315CB">
              <w:rPr>
                <w:rFonts w:cs="Arial"/>
                <w:bCs/>
                <w:color w:val="000000"/>
                <w:szCs w:val="21"/>
              </w:rPr>
              <w:t>分辨率</w:t>
            </w:r>
            <w:r w:rsidRPr="003315CB">
              <w:rPr>
                <w:rFonts w:cs="Arial"/>
                <w:bCs/>
                <w:color w:val="000000"/>
                <w:szCs w:val="21"/>
              </w:rPr>
              <w:t>≥1920</w:t>
            </w:r>
            <w:r>
              <w:rPr>
                <w:rFonts w:cs="Arial" w:hint="eastAsia"/>
                <w:bCs/>
                <w:color w:val="000000"/>
                <w:szCs w:val="21"/>
              </w:rPr>
              <w:t>×</w:t>
            </w:r>
            <w:r w:rsidRPr="003315CB">
              <w:rPr>
                <w:rFonts w:cs="Arial"/>
                <w:bCs/>
                <w:color w:val="000000"/>
                <w:szCs w:val="21"/>
              </w:rPr>
              <w:t>1080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color w:val="000000"/>
                <w:szCs w:val="21"/>
              </w:rPr>
              <w:t>同步并行处理功能：扫描、重建、显示、存储、打印等操作可同步进行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5C530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可以独立完成</w:t>
            </w:r>
            <w:r w:rsidRPr="003315CB">
              <w:rPr>
                <w:rFonts w:cs="Arial"/>
                <w:bCs/>
                <w:color w:val="000000"/>
                <w:szCs w:val="21"/>
              </w:rPr>
              <w:t>MPR,SSD,MIP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,</w:t>
            </w:r>
            <w:r w:rsidRPr="003315CB">
              <w:rPr>
                <w:rFonts w:cs="Arial"/>
                <w:bCs/>
                <w:color w:val="000000"/>
                <w:szCs w:val="21"/>
              </w:rPr>
              <w:t>三维容积等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重建</w:t>
            </w:r>
            <w:r w:rsidRPr="003315CB">
              <w:rPr>
                <w:rFonts w:cs="Arial"/>
                <w:bCs/>
                <w:color w:val="000000"/>
                <w:szCs w:val="21"/>
              </w:rPr>
              <w:t>功能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5C530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自动病人呼吸屏气辅助控制系统，双向语音传输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5C530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并行重建功能：并行处理多种模式的图像的重建与重组，可以在一个扫描方案中预置和完成不同算法的重建任务</w:t>
            </w:r>
          </w:p>
        </w:tc>
      </w:tr>
      <w:tr w:rsidR="00A10886" w:rsidRPr="003315CB" w:rsidTr="00053825">
        <w:trPr>
          <w:trHeight w:val="450"/>
        </w:trPr>
        <w:tc>
          <w:tcPr>
            <w:tcW w:w="8319" w:type="dxa"/>
            <w:gridSpan w:val="3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扫描参数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5C530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快扫描速度：</w:t>
            </w:r>
            <w:r w:rsidRPr="003315CB">
              <w:rPr>
                <w:rFonts w:cs="Arial"/>
                <w:bCs/>
                <w:color w:val="000000"/>
                <w:szCs w:val="21"/>
              </w:rPr>
              <w:t>≤0.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5</w:t>
            </w:r>
            <w:r w:rsidRPr="003315CB">
              <w:rPr>
                <w:rFonts w:cs="Arial"/>
                <w:bCs/>
                <w:color w:val="000000"/>
                <w:szCs w:val="21"/>
              </w:rPr>
              <w:t>sec/360°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 xml:space="preserve"> 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每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360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°扫描</w:t>
            </w:r>
            <w:r w:rsidRPr="003315CB">
              <w:rPr>
                <w:rFonts w:cs="Arial"/>
                <w:bCs/>
                <w:color w:val="000000"/>
                <w:szCs w:val="21"/>
              </w:rPr>
              <w:t>成像速度：</w:t>
            </w:r>
            <w:r w:rsidRPr="003315CB">
              <w:rPr>
                <w:rFonts w:cs="Arial"/>
                <w:bCs/>
                <w:color w:val="000000"/>
                <w:szCs w:val="21"/>
              </w:rPr>
              <w:t>≥6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0</w:t>
            </w:r>
            <w:r w:rsidRPr="003315CB">
              <w:rPr>
                <w:rFonts w:cs="Arial"/>
                <w:bCs/>
                <w:color w:val="000000"/>
                <w:szCs w:val="21"/>
              </w:rPr>
              <w:t>层图像</w:t>
            </w:r>
            <w:r w:rsidRPr="003315CB">
              <w:rPr>
                <w:rFonts w:cs="Arial"/>
                <w:bCs/>
                <w:color w:val="000000"/>
                <w:szCs w:val="21"/>
              </w:rPr>
              <w:t>/360°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最薄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螺旋物理</w:t>
            </w:r>
            <w:r w:rsidRPr="003315CB">
              <w:rPr>
                <w:rFonts w:cs="Arial"/>
                <w:bCs/>
                <w:color w:val="000000"/>
                <w:szCs w:val="21"/>
              </w:rPr>
              <w:t>扫描层厚：</w:t>
            </w:r>
            <w:r w:rsidRPr="003315CB">
              <w:rPr>
                <w:rFonts w:cs="Arial"/>
                <w:bCs/>
                <w:color w:val="000000"/>
                <w:szCs w:val="21"/>
              </w:rPr>
              <w:t>≤0.6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25</w:t>
            </w:r>
            <w:r w:rsidRPr="003315CB">
              <w:rPr>
                <w:rFonts w:cs="Arial"/>
                <w:bCs/>
                <w:color w:val="000000"/>
                <w:szCs w:val="21"/>
              </w:rPr>
              <w:t>mm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图像重建速度：</w:t>
            </w:r>
            <w:r w:rsidRPr="003315CB">
              <w:rPr>
                <w:rFonts w:cs="Arial"/>
                <w:bCs/>
                <w:color w:val="000000"/>
                <w:szCs w:val="21"/>
              </w:rPr>
              <w:t>≥20</w:t>
            </w:r>
            <w:r w:rsidRPr="003315CB">
              <w:rPr>
                <w:rFonts w:cs="Arial"/>
                <w:bCs/>
                <w:color w:val="000000"/>
                <w:szCs w:val="21"/>
              </w:rPr>
              <w:t>幅</w:t>
            </w:r>
            <w:r w:rsidRPr="003315CB">
              <w:rPr>
                <w:rFonts w:cs="Arial"/>
                <w:bCs/>
                <w:color w:val="000000"/>
                <w:szCs w:val="21"/>
              </w:rPr>
              <w:t>/</w:t>
            </w:r>
            <w:r w:rsidRPr="003315CB">
              <w:rPr>
                <w:rFonts w:cs="Arial"/>
                <w:bCs/>
                <w:color w:val="000000"/>
                <w:szCs w:val="21"/>
              </w:rPr>
              <w:t>秒（</w:t>
            </w:r>
            <w:r w:rsidRPr="003315CB">
              <w:rPr>
                <w:rFonts w:cs="Arial"/>
                <w:bCs/>
                <w:color w:val="000000"/>
                <w:szCs w:val="21"/>
              </w:rPr>
              <w:t>512X512</w:t>
            </w:r>
            <w:r w:rsidRPr="003315CB">
              <w:rPr>
                <w:rFonts w:cs="Arial"/>
                <w:bCs/>
                <w:color w:val="000000"/>
                <w:szCs w:val="21"/>
              </w:rPr>
              <w:t>矩阵）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最大扫描野</w:t>
            </w:r>
            <w:r w:rsidRPr="003315CB">
              <w:rPr>
                <w:rFonts w:cs="Arial"/>
                <w:bCs/>
                <w:color w:val="000000"/>
                <w:szCs w:val="21"/>
              </w:rPr>
              <w:t>：</w:t>
            </w:r>
            <w:r w:rsidRPr="003315CB">
              <w:rPr>
                <w:rFonts w:cs="Arial"/>
                <w:bCs/>
                <w:color w:val="000000"/>
                <w:szCs w:val="21"/>
              </w:rPr>
              <w:t>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6</w:t>
            </w:r>
            <w:r w:rsidRPr="003315CB">
              <w:rPr>
                <w:rFonts w:cs="Arial"/>
                <w:bCs/>
                <w:color w:val="000000"/>
                <w:szCs w:val="21"/>
              </w:rPr>
              <w:t>0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 xml:space="preserve"> cm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最大显示野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EFOV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：</w:t>
            </w:r>
            <w:r w:rsidRPr="003315CB">
              <w:rPr>
                <w:rFonts w:cs="Arial"/>
                <w:bCs/>
                <w:color w:val="000000"/>
                <w:szCs w:val="21"/>
              </w:rPr>
              <w:t>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80cm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1E1D4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最小显示视野：</w:t>
            </w:r>
            <w:r w:rsidRPr="003315CB">
              <w:rPr>
                <w:rFonts w:cs="Arial"/>
                <w:bCs/>
                <w:color w:val="000000"/>
                <w:szCs w:val="21"/>
              </w:rPr>
              <w:t>≤5cm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1E1D4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图像重建矩阵：</w:t>
            </w:r>
            <w:r w:rsidRPr="003315CB">
              <w:rPr>
                <w:rFonts w:cs="Arial"/>
                <w:bCs/>
                <w:color w:val="000000"/>
                <w:szCs w:val="21"/>
              </w:rPr>
              <w:t>≥512X512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单次螺旋连续扫描时间：</w:t>
            </w:r>
            <w:r w:rsidRPr="003315CB">
              <w:rPr>
                <w:rFonts w:cs="Arial"/>
                <w:bCs/>
                <w:color w:val="000000"/>
                <w:szCs w:val="21"/>
              </w:rPr>
              <w:t>≥150</w:t>
            </w:r>
            <w:r w:rsidRPr="003315CB">
              <w:rPr>
                <w:rFonts w:cs="Arial"/>
                <w:bCs/>
                <w:color w:val="000000"/>
                <w:szCs w:val="21"/>
              </w:rPr>
              <w:t>秒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6E546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提供快速扫描协议集成方案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6E546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肺部等组织结构的范围自动识别，将剂量降到最低</w:t>
            </w:r>
          </w:p>
        </w:tc>
      </w:tr>
      <w:tr w:rsidR="00A10886" w:rsidRPr="003315CB" w:rsidTr="00053825">
        <w:trPr>
          <w:trHeight w:val="450"/>
        </w:trPr>
        <w:tc>
          <w:tcPr>
            <w:tcW w:w="8319" w:type="dxa"/>
            <w:gridSpan w:val="3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图像质量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6E546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空间分辨率</w:t>
            </w:r>
            <w:r w:rsidRPr="003315CB">
              <w:rPr>
                <w:rFonts w:cs="Arial"/>
                <w:bCs/>
                <w:color w:val="000000"/>
                <w:szCs w:val="21"/>
              </w:rPr>
              <w:t>(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2</w:t>
            </w:r>
            <w:r w:rsidRPr="003315CB">
              <w:rPr>
                <w:rFonts w:cs="Arial"/>
                <w:bCs/>
                <w:color w:val="000000"/>
                <w:szCs w:val="21"/>
              </w:rPr>
              <w:t>%MTF)</w:t>
            </w:r>
            <w:r w:rsidRPr="003315CB">
              <w:rPr>
                <w:rFonts w:cs="Arial"/>
                <w:bCs/>
                <w:color w:val="000000"/>
                <w:szCs w:val="21"/>
              </w:rPr>
              <w:t>：</w:t>
            </w:r>
            <w:r w:rsidRPr="003315CB">
              <w:rPr>
                <w:rFonts w:cs="Arial"/>
                <w:bCs/>
                <w:color w:val="000000"/>
                <w:szCs w:val="21"/>
              </w:rPr>
              <w:t>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 xml:space="preserve">15 </w:t>
            </w:r>
            <w:r w:rsidRPr="003315CB">
              <w:rPr>
                <w:rFonts w:cs="Arial"/>
                <w:bCs/>
                <w:color w:val="000000"/>
                <w:szCs w:val="21"/>
              </w:rPr>
              <w:t>LP/cm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空间分辨率</w:t>
            </w:r>
            <w:r w:rsidRPr="003315CB">
              <w:rPr>
                <w:rFonts w:cs="Arial"/>
                <w:bCs/>
                <w:color w:val="000000"/>
                <w:szCs w:val="21"/>
              </w:rPr>
              <w:t>(10%MTF)</w:t>
            </w:r>
            <w:r w:rsidRPr="003315CB">
              <w:rPr>
                <w:rFonts w:cs="Arial"/>
                <w:bCs/>
                <w:color w:val="000000"/>
                <w:szCs w:val="21"/>
              </w:rPr>
              <w:t>：</w:t>
            </w:r>
            <w:r w:rsidRPr="003315CB">
              <w:rPr>
                <w:rFonts w:cs="Arial"/>
                <w:bCs/>
                <w:color w:val="000000"/>
                <w:szCs w:val="21"/>
              </w:rPr>
              <w:t>≥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 xml:space="preserve">14 </w:t>
            </w:r>
            <w:r w:rsidRPr="003315CB">
              <w:rPr>
                <w:rFonts w:cs="Arial"/>
                <w:bCs/>
                <w:color w:val="000000"/>
                <w:szCs w:val="21"/>
              </w:rPr>
              <w:t>LP/cm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低密度分辨率</w:t>
            </w:r>
            <w:r w:rsidRPr="003315CB">
              <w:rPr>
                <w:rFonts w:cs="Arial"/>
                <w:bCs/>
                <w:color w:val="000000"/>
                <w:szCs w:val="21"/>
                <w:lang w:val="es-ES"/>
              </w:rPr>
              <w:t>：</w:t>
            </w:r>
            <w:r w:rsidRPr="003315CB">
              <w:rPr>
                <w:rFonts w:cs="Arial"/>
                <w:bCs/>
                <w:color w:val="000000"/>
                <w:szCs w:val="21"/>
                <w:lang w:val="es-ES"/>
              </w:rPr>
              <w:t>≤5mm@0.3%≤12mGy, 20cm</w:t>
            </w:r>
            <w:r w:rsidRPr="003315CB">
              <w:rPr>
                <w:rFonts w:cs="Arial"/>
                <w:bCs/>
                <w:color w:val="000000"/>
                <w:szCs w:val="21"/>
              </w:rPr>
              <w:t>体模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  <w:rPr>
                <w:lang w:val="es-ES"/>
              </w:rPr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CT</w:t>
            </w:r>
            <w:r w:rsidRPr="003315CB">
              <w:rPr>
                <w:rFonts w:cs="Arial"/>
                <w:bCs/>
                <w:color w:val="000000"/>
                <w:szCs w:val="21"/>
              </w:rPr>
              <w:t>值范围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：</w:t>
            </w:r>
            <w:r w:rsidRPr="003315CB">
              <w:rPr>
                <w:rFonts w:cs="Arial"/>
                <w:bCs/>
                <w:color w:val="000000"/>
                <w:szCs w:val="21"/>
              </w:rPr>
              <w:t>－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1</w:t>
            </w:r>
            <w:r w:rsidRPr="003315CB">
              <w:rPr>
                <w:rFonts w:cs="Arial"/>
                <w:bCs/>
                <w:color w:val="000000"/>
                <w:szCs w:val="21"/>
              </w:rPr>
              <w:t>000</w:t>
            </w:r>
            <w:r w:rsidRPr="003315CB">
              <w:rPr>
                <w:rFonts w:cs="Arial"/>
                <w:bCs/>
                <w:color w:val="000000"/>
                <w:szCs w:val="21"/>
              </w:rPr>
              <w:t>到＋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3</w:t>
            </w:r>
            <w:r w:rsidRPr="003315CB">
              <w:rPr>
                <w:rFonts w:cs="Arial"/>
                <w:bCs/>
                <w:color w:val="000000"/>
                <w:szCs w:val="21"/>
              </w:rPr>
              <w:t>000</w:t>
            </w:r>
          </w:p>
        </w:tc>
      </w:tr>
      <w:tr w:rsidR="00A10886" w:rsidRPr="003315CB" w:rsidTr="00053825">
        <w:trPr>
          <w:trHeight w:val="450"/>
        </w:trPr>
        <w:tc>
          <w:tcPr>
            <w:tcW w:w="8319" w:type="dxa"/>
            <w:gridSpan w:val="3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临床应用软件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：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MPR</w:t>
            </w:r>
            <w:r w:rsidRPr="003315CB">
              <w:rPr>
                <w:rFonts w:cs="Arial"/>
                <w:bCs/>
                <w:color w:val="000000"/>
                <w:szCs w:val="21"/>
              </w:rPr>
              <w:t>，曲面重建</w:t>
            </w:r>
            <w:r w:rsidRPr="003315CB">
              <w:rPr>
                <w:rFonts w:cs="Arial"/>
                <w:bCs/>
                <w:color w:val="000000"/>
                <w:szCs w:val="21"/>
              </w:rPr>
              <w:t>MPR (Curved MPR)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：具备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三维（</w:t>
            </w:r>
            <w:r w:rsidRPr="003315CB">
              <w:rPr>
                <w:rFonts w:cs="Arial"/>
                <w:bCs/>
                <w:color w:val="000000"/>
                <w:szCs w:val="21"/>
              </w:rPr>
              <w:t>3D</w:t>
            </w:r>
            <w:r w:rsidRPr="003315CB">
              <w:rPr>
                <w:rFonts w:cs="Arial"/>
                <w:bCs/>
                <w:color w:val="000000"/>
                <w:szCs w:val="21"/>
              </w:rPr>
              <w:t>、</w:t>
            </w:r>
            <w:r w:rsidRPr="003315CB">
              <w:rPr>
                <w:rFonts w:cs="Arial"/>
                <w:bCs/>
                <w:color w:val="000000"/>
                <w:szCs w:val="21"/>
              </w:rPr>
              <w:t>SSD</w:t>
            </w:r>
            <w:r w:rsidRPr="003315CB">
              <w:rPr>
                <w:rFonts w:cs="Arial"/>
                <w:bCs/>
                <w:color w:val="000000"/>
                <w:szCs w:val="21"/>
              </w:rPr>
              <w:t>）软件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：具备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最大及最小密度投影</w:t>
            </w:r>
            <w:r w:rsidRPr="003315CB">
              <w:rPr>
                <w:rFonts w:cs="Arial"/>
                <w:bCs/>
                <w:color w:val="000000"/>
                <w:szCs w:val="21"/>
              </w:rPr>
              <w:t>(MIP, MinP)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 xml:space="preserve"> 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：具备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实时三维软件：具备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动态剂量调制：具备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三维容积测量评估功能：可用于出血量的评估；小结节容积，密度与内部结构的评估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：具备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三维容积漫游软件和组织器官的彩色容积重建与显示</w:t>
            </w:r>
            <w:r w:rsidRPr="003315CB">
              <w:rPr>
                <w:rFonts w:cs="Arial"/>
                <w:bCs/>
                <w:color w:val="000000"/>
                <w:szCs w:val="21"/>
              </w:rPr>
              <w:t>(VRT)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 xml:space="preserve"> 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：具备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2C161B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容积透明重建功能，用于肺和支气管，骨骼系统的显示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：具备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2C161B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造影剂自动跟踪软件，在血管内造影剂浓度达到设定值后自动触发个体化增强扫描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：具备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2C161B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/>
                <w:bCs/>
                <w:color w:val="000000"/>
                <w:szCs w:val="21"/>
              </w:rPr>
              <w:t>儿童低剂量成像软件和扫描序列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：具备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2C161B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自动毫安选择功能：具备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2C161B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自动层面相关显示：具备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2C161B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各厂家提供最新的高级迭代重建技术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2C161B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各厂家提供最新的去金属伪影软件</w:t>
            </w:r>
          </w:p>
        </w:tc>
      </w:tr>
      <w:tr w:rsidR="00A10886" w:rsidRPr="003315CB" w:rsidTr="00053825">
        <w:trPr>
          <w:trHeight w:val="450"/>
        </w:trPr>
        <w:tc>
          <w:tcPr>
            <w:tcW w:w="8319" w:type="dxa"/>
            <w:gridSpan w:val="3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rFonts w:cs="Arial"/>
                <w:bCs/>
                <w:color w:val="000000"/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双能量科研扫描平台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cs="Arial" w:hint="eastAsia"/>
                <w:bCs/>
                <w:color w:val="000000"/>
                <w:szCs w:val="21"/>
              </w:rPr>
              <w:t>提供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双能量科研扫描平台一套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36481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1C6B0C">
              <w:rPr>
                <w:rFonts w:cs="Arial" w:hint="eastAsia"/>
                <w:bCs/>
                <w:color w:val="000000"/>
                <w:szCs w:val="21"/>
              </w:rPr>
              <w:t>可</w:t>
            </w:r>
            <w:r w:rsidRPr="003315CB">
              <w:rPr>
                <w:rFonts w:cs="Arial" w:hint="eastAsia"/>
                <w:bCs/>
                <w:color w:val="000000"/>
                <w:szCs w:val="21"/>
              </w:rPr>
              <w:t>通过改变高低球管电压来辨别、分析不同的组织及病变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36481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主控台可以完成虚拟能谱重建功能，能够生成电子密度图与有效原子序数图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36481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szCs w:val="21"/>
              </w:rPr>
              <w:t>有单独双能量扫描协议，单次进出床过程中完成两组条件的数据采集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36481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szCs w:val="21"/>
              </w:rPr>
              <w:t>一次性模拟出多种电子密度能量的图像，如至少低至</w:t>
            </w:r>
            <w:r w:rsidRPr="003315CB">
              <w:rPr>
                <w:rFonts w:cs="Arial" w:hint="eastAsia"/>
                <w:bCs/>
                <w:szCs w:val="21"/>
              </w:rPr>
              <w:t>4</w:t>
            </w:r>
            <w:r w:rsidRPr="003315CB">
              <w:rPr>
                <w:rFonts w:cs="Arial"/>
                <w:bCs/>
                <w:szCs w:val="21"/>
              </w:rPr>
              <w:t>0kev</w:t>
            </w:r>
            <w:r w:rsidRPr="003315CB">
              <w:rPr>
                <w:rFonts w:cs="Arial" w:hint="eastAsia"/>
                <w:bCs/>
                <w:szCs w:val="21"/>
              </w:rPr>
              <w:t>，高至</w:t>
            </w:r>
            <w:r w:rsidRPr="003315CB">
              <w:rPr>
                <w:rFonts w:cs="Arial" w:hint="eastAsia"/>
                <w:bCs/>
                <w:szCs w:val="21"/>
              </w:rPr>
              <w:t>1</w:t>
            </w:r>
            <w:r w:rsidRPr="003315CB">
              <w:rPr>
                <w:rFonts w:cs="Arial"/>
                <w:bCs/>
                <w:szCs w:val="21"/>
              </w:rPr>
              <w:t>90</w:t>
            </w:r>
            <w:r w:rsidRPr="003315CB">
              <w:rPr>
                <w:rFonts w:cs="Arial" w:hint="eastAsia"/>
                <w:bCs/>
                <w:szCs w:val="21"/>
              </w:rPr>
              <w:t>kev</w:t>
            </w:r>
            <w:r w:rsidRPr="003315CB">
              <w:rPr>
                <w:rFonts w:cs="Arial" w:hint="eastAsia"/>
                <w:bCs/>
                <w:szCs w:val="21"/>
              </w:rPr>
              <w:t>等多档能量图像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36481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color w:val="000000"/>
                <w:szCs w:val="21"/>
              </w:rPr>
              <w:t>提供相关技术文件支持双能量扫描</w:t>
            </w:r>
          </w:p>
        </w:tc>
      </w:tr>
      <w:tr w:rsidR="00A10886" w:rsidRPr="003315CB" w:rsidTr="00053825">
        <w:trPr>
          <w:trHeight w:val="450"/>
        </w:trPr>
        <w:tc>
          <w:tcPr>
            <w:tcW w:w="8319" w:type="dxa"/>
            <w:gridSpan w:val="3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hint="eastAsia"/>
                <w:color w:val="000000"/>
                <w:szCs w:val="21"/>
              </w:rPr>
              <w:t>模拟定位功能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vAlign w:val="center"/>
          </w:tcPr>
          <w:p w:rsidR="00A10886" w:rsidRDefault="00A10886" w:rsidP="00053825">
            <w:pPr>
              <w:ind w:firstLine="422"/>
            </w:pPr>
            <w:r w:rsidRPr="0036481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hint="eastAsia"/>
                <w:color w:val="000000"/>
                <w:szCs w:val="21"/>
              </w:rPr>
              <w:t>手动轮廓勾画，可以利用点对点的自动密度梯度跟踪方法进行勾画，具备传统击点连线法，手动连续画法</w:t>
            </w:r>
            <w:r w:rsidRPr="003315CB">
              <w:rPr>
                <w:rFonts w:hint="eastAsia"/>
                <w:color w:val="000000"/>
                <w:szCs w:val="21"/>
              </w:rPr>
              <w:t>,</w:t>
            </w:r>
            <w:r w:rsidRPr="003315CB">
              <w:rPr>
                <w:rFonts w:hint="eastAsia"/>
                <w:color w:val="000000"/>
                <w:szCs w:val="21"/>
              </w:rPr>
              <w:t>二维画法，三维画法，层与层之间拷贝轮廓，在照射野角部设置标记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36481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hint="eastAsia"/>
                <w:color w:val="000000"/>
                <w:szCs w:val="21"/>
              </w:rPr>
              <w:t>自动识别器官几何等中心，手动设置等中心，设计多叶光栅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36481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hint="eastAsia"/>
                <w:color w:val="000000"/>
                <w:szCs w:val="21"/>
              </w:rPr>
              <w:t>可在任意角度产生</w:t>
            </w:r>
            <w:r w:rsidRPr="003315CB">
              <w:rPr>
                <w:rFonts w:hint="eastAsia"/>
                <w:color w:val="000000"/>
                <w:szCs w:val="21"/>
              </w:rPr>
              <w:t>DRR</w:t>
            </w:r>
            <w:r w:rsidRPr="003315CB">
              <w:rPr>
                <w:rFonts w:hint="eastAsia"/>
                <w:color w:val="000000"/>
                <w:szCs w:val="21"/>
              </w:rPr>
              <w:t>图像，</w:t>
            </w:r>
            <w:r w:rsidRPr="003315CB">
              <w:rPr>
                <w:color w:val="000000"/>
                <w:szCs w:val="21"/>
              </w:rPr>
              <w:t>DRR</w:t>
            </w:r>
            <w:r w:rsidRPr="003315CB">
              <w:rPr>
                <w:rFonts w:hint="eastAsia"/>
                <w:color w:val="000000"/>
                <w:szCs w:val="21"/>
              </w:rPr>
              <w:t>重建矩阵不小于</w:t>
            </w:r>
            <w:r w:rsidRPr="003315CB">
              <w:rPr>
                <w:color w:val="000000"/>
                <w:szCs w:val="21"/>
              </w:rPr>
              <w:t>CT</w:t>
            </w:r>
            <w:r w:rsidRPr="003315CB">
              <w:rPr>
                <w:rFonts w:hint="eastAsia"/>
                <w:color w:val="000000"/>
                <w:szCs w:val="21"/>
              </w:rPr>
              <w:t>矩阵</w:t>
            </w:r>
            <w:r w:rsidRPr="003315CB">
              <w:rPr>
                <w:color w:val="000000"/>
                <w:szCs w:val="21"/>
              </w:rPr>
              <w:t>(</w:t>
            </w:r>
            <w:r w:rsidRPr="003315CB">
              <w:rPr>
                <w:rFonts w:hint="eastAsia"/>
                <w:color w:val="000000"/>
                <w:szCs w:val="21"/>
              </w:rPr>
              <w:t>≥</w:t>
            </w:r>
            <w:r w:rsidRPr="003315CB">
              <w:rPr>
                <w:rFonts w:hint="eastAsia"/>
                <w:color w:val="000000"/>
                <w:szCs w:val="21"/>
              </w:rPr>
              <w:t>512</w:t>
            </w:r>
            <w:r w:rsidRPr="003315CB">
              <w:rPr>
                <w:rFonts w:hint="eastAsia"/>
                <w:color w:val="000000"/>
                <w:szCs w:val="21"/>
              </w:rPr>
              <w:t>×</w:t>
            </w:r>
            <w:r w:rsidRPr="003315CB">
              <w:rPr>
                <w:rFonts w:hint="eastAsia"/>
                <w:color w:val="000000"/>
                <w:szCs w:val="21"/>
              </w:rPr>
              <w:t>512</w:t>
            </w:r>
            <w:r w:rsidRPr="003315CB">
              <w:rPr>
                <w:color w:val="000000"/>
                <w:szCs w:val="21"/>
              </w:rPr>
              <w:t>)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6405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color w:val="000000"/>
                <w:szCs w:val="21"/>
              </w:rPr>
              <w:t>DRR</w:t>
            </w:r>
            <w:r w:rsidRPr="003315CB">
              <w:rPr>
                <w:rFonts w:hint="eastAsia"/>
                <w:color w:val="000000"/>
                <w:szCs w:val="21"/>
              </w:rPr>
              <w:t>视图应同时包含</w:t>
            </w:r>
            <w:r w:rsidRPr="003315CB">
              <w:rPr>
                <w:color w:val="000000"/>
                <w:szCs w:val="21"/>
              </w:rPr>
              <w:t>BEV</w:t>
            </w:r>
            <w:r w:rsidRPr="003315CB">
              <w:rPr>
                <w:rFonts w:hint="eastAsia"/>
                <w:color w:val="000000"/>
                <w:szCs w:val="21"/>
              </w:rPr>
              <w:t>，同时在</w:t>
            </w:r>
            <w:r w:rsidRPr="003315CB">
              <w:rPr>
                <w:color w:val="000000"/>
                <w:szCs w:val="21"/>
              </w:rPr>
              <w:t>DRR</w:t>
            </w:r>
            <w:r w:rsidRPr="003315CB">
              <w:rPr>
                <w:rFonts w:hint="eastAsia"/>
                <w:color w:val="000000"/>
                <w:szCs w:val="21"/>
              </w:rPr>
              <w:t>上可显示靶区及其他组织，照射野大小形状及档块等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6405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color w:val="000000"/>
                <w:szCs w:val="21"/>
              </w:rPr>
              <w:t>DRR</w:t>
            </w:r>
            <w:r w:rsidRPr="003315CB">
              <w:rPr>
                <w:rFonts w:hint="eastAsia"/>
                <w:color w:val="000000"/>
                <w:szCs w:val="21"/>
              </w:rPr>
              <w:t>的射线能量可由用户设定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6405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hint="eastAsia"/>
                <w:color w:val="000000"/>
                <w:szCs w:val="21"/>
              </w:rPr>
              <w:t>提供病人摆位，固定，参考点，体表标记，假体模型，</w:t>
            </w:r>
            <w:r w:rsidRPr="003315CB">
              <w:rPr>
                <w:color w:val="000000"/>
                <w:szCs w:val="21"/>
              </w:rPr>
              <w:t>DRR</w:t>
            </w:r>
            <w:r w:rsidRPr="003315CB">
              <w:rPr>
                <w:rFonts w:hint="eastAsia"/>
                <w:color w:val="000000"/>
                <w:szCs w:val="21"/>
              </w:rPr>
              <w:t>胶片输出等功能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6405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hint="eastAsia"/>
                <w:color w:val="000000"/>
                <w:szCs w:val="21"/>
              </w:rPr>
              <w:t>完整的轮廓勾画虚拟</w:t>
            </w:r>
            <w:r w:rsidRPr="003315CB">
              <w:rPr>
                <w:rFonts w:hint="eastAsia"/>
                <w:color w:val="000000"/>
                <w:szCs w:val="21"/>
              </w:rPr>
              <w:t>X</w:t>
            </w:r>
            <w:r w:rsidRPr="003315CB">
              <w:rPr>
                <w:rFonts w:hint="eastAsia"/>
                <w:color w:val="000000"/>
                <w:szCs w:val="21"/>
              </w:rPr>
              <w:t>光透视图像和虚拟模拟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6405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color w:val="000000"/>
                <w:szCs w:val="21"/>
              </w:rPr>
              <w:t xml:space="preserve">Dicom 3.0 </w:t>
            </w:r>
            <w:r w:rsidRPr="003315CB">
              <w:rPr>
                <w:rFonts w:hint="eastAsia"/>
                <w:color w:val="000000"/>
                <w:szCs w:val="21"/>
              </w:rPr>
              <w:t>接口，要求能实现</w:t>
            </w:r>
            <w:r w:rsidRPr="003315CB">
              <w:rPr>
                <w:rFonts w:hint="eastAsia"/>
                <w:color w:val="000000"/>
                <w:szCs w:val="21"/>
              </w:rPr>
              <w:t>DICOM</w:t>
            </w:r>
            <w:r w:rsidRPr="003315CB">
              <w:rPr>
                <w:rFonts w:hint="eastAsia"/>
                <w:color w:val="000000"/>
                <w:szCs w:val="21"/>
              </w:rPr>
              <w:t>图像的导入和导出及其它所有</w:t>
            </w:r>
            <w:r w:rsidRPr="003315CB">
              <w:rPr>
                <w:rFonts w:hint="eastAsia"/>
                <w:color w:val="000000"/>
                <w:szCs w:val="21"/>
              </w:rPr>
              <w:t>DICOM</w:t>
            </w:r>
            <w:r w:rsidRPr="003315CB">
              <w:rPr>
                <w:rFonts w:hint="eastAsia"/>
                <w:color w:val="000000"/>
                <w:szCs w:val="21"/>
              </w:rPr>
              <w:t>服务</w:t>
            </w:r>
          </w:p>
        </w:tc>
      </w:tr>
      <w:tr w:rsidR="00A10886" w:rsidRPr="003315CB" w:rsidTr="00053825">
        <w:trPr>
          <w:trHeight w:val="450"/>
        </w:trPr>
        <w:tc>
          <w:tcPr>
            <w:tcW w:w="8319" w:type="dxa"/>
            <w:gridSpan w:val="3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宋体" w:hint="eastAsia"/>
                <w:color w:val="000000"/>
                <w:szCs w:val="21"/>
                <w:lang w:bidi="ar"/>
              </w:rPr>
              <w:t>质控模体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6405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宋体" w:hint="eastAsia"/>
                <w:color w:val="000000"/>
                <w:szCs w:val="21"/>
                <w:lang w:bidi="ar"/>
              </w:rPr>
              <w:t>提供</w:t>
            </w:r>
            <w:r w:rsidRPr="003315CB">
              <w:rPr>
                <w:rFonts w:cs="宋体" w:hint="eastAsia"/>
                <w:color w:val="000000"/>
                <w:szCs w:val="21"/>
                <w:lang w:bidi="ar"/>
              </w:rPr>
              <w:t>CT</w:t>
            </w:r>
            <w:r w:rsidRPr="003315CB">
              <w:rPr>
                <w:rFonts w:cs="宋体" w:hint="eastAsia"/>
                <w:color w:val="000000"/>
                <w:szCs w:val="21"/>
                <w:lang w:bidi="ar"/>
              </w:rPr>
              <w:t>模拟定位设备质控专用原厂模体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6405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宋体" w:hint="eastAsia"/>
                <w:color w:val="000000"/>
                <w:szCs w:val="21"/>
                <w:lang w:bidi="ar"/>
              </w:rPr>
              <w:t>校准内置激光灯和扫描平面一致性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6405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宋体" w:hint="eastAsia"/>
                <w:color w:val="000000"/>
                <w:szCs w:val="21"/>
                <w:lang w:bidi="ar"/>
              </w:rPr>
              <w:t>可校准</w:t>
            </w:r>
            <w:r w:rsidRPr="003315CB">
              <w:rPr>
                <w:rFonts w:cs="宋体" w:hint="eastAsia"/>
                <w:color w:val="000000"/>
                <w:szCs w:val="21"/>
                <w:lang w:bidi="ar"/>
              </w:rPr>
              <w:t>CT</w:t>
            </w:r>
            <w:r w:rsidRPr="003315CB">
              <w:rPr>
                <w:rFonts w:cs="宋体" w:hint="eastAsia"/>
                <w:color w:val="000000"/>
                <w:szCs w:val="21"/>
                <w:lang w:bidi="ar"/>
              </w:rPr>
              <w:t>值准确性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6405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hint="eastAsia"/>
                <w:color w:val="000000"/>
                <w:szCs w:val="21"/>
              </w:rPr>
              <w:t>可完成均匀性、噪声、层厚质控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6405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宋体" w:hint="eastAsia"/>
                <w:color w:val="000000"/>
                <w:szCs w:val="21"/>
                <w:lang w:bidi="ar"/>
              </w:rPr>
              <w:t>提供</w:t>
            </w:r>
            <w:r w:rsidRPr="003315CB">
              <w:rPr>
                <w:rFonts w:cs="宋体" w:hint="eastAsia"/>
                <w:color w:val="000000"/>
                <w:szCs w:val="21"/>
                <w:lang w:bidi="ar"/>
              </w:rPr>
              <w:t>CT</w:t>
            </w:r>
            <w:r w:rsidRPr="003315CB">
              <w:rPr>
                <w:rFonts w:cs="宋体" w:hint="eastAsia"/>
                <w:color w:val="000000"/>
                <w:szCs w:val="21"/>
                <w:lang w:bidi="ar"/>
              </w:rPr>
              <w:t>质控软件，并可自动生成检测报告</w:t>
            </w:r>
          </w:p>
        </w:tc>
      </w:tr>
      <w:tr w:rsidR="00A10886" w:rsidRPr="003315CB" w:rsidTr="00053825">
        <w:trPr>
          <w:trHeight w:val="450"/>
        </w:trPr>
        <w:tc>
          <w:tcPr>
            <w:tcW w:w="8319" w:type="dxa"/>
            <w:gridSpan w:val="3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rFonts w:cs="Arial"/>
                <w:bCs/>
                <w:szCs w:val="21"/>
              </w:rPr>
            </w:pPr>
            <w:r w:rsidRPr="003315CB">
              <w:rPr>
                <w:rFonts w:cs="Arial" w:hint="eastAsia"/>
                <w:bCs/>
                <w:szCs w:val="21"/>
              </w:rPr>
              <w:t>放疗呼吸运动管理系统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cs="Arial" w:hint="eastAsia"/>
                <w:bCs/>
                <w:szCs w:val="21"/>
              </w:rPr>
              <w:t>具备</w:t>
            </w:r>
            <w:r w:rsidRPr="003315CB">
              <w:rPr>
                <w:rFonts w:cs="Arial" w:hint="eastAsia"/>
                <w:bCs/>
                <w:szCs w:val="21"/>
              </w:rPr>
              <w:t>放疗呼吸运动管理系统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C20B3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szCs w:val="21"/>
              </w:rPr>
              <w:t>配备四维及门控扫描相关软件，可重建四维最大密度投影、四维最小密度投影及四维平均密度投影图像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C20B3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bCs/>
                <w:szCs w:val="21"/>
              </w:rPr>
              <w:t>提供智能</w:t>
            </w:r>
            <w:r w:rsidRPr="003315CB">
              <w:rPr>
                <w:rFonts w:cs="Arial" w:hint="eastAsia"/>
                <w:bCs/>
                <w:szCs w:val="21"/>
              </w:rPr>
              <w:t>4D</w:t>
            </w:r>
            <w:r w:rsidRPr="003315CB">
              <w:rPr>
                <w:rFonts w:cs="Arial"/>
                <w:bCs/>
                <w:szCs w:val="21"/>
              </w:rPr>
              <w:t xml:space="preserve"> </w:t>
            </w:r>
            <w:r w:rsidRPr="003315CB">
              <w:rPr>
                <w:rFonts w:cs="Arial" w:hint="eastAsia"/>
                <w:bCs/>
                <w:szCs w:val="21"/>
              </w:rPr>
              <w:t>CT</w:t>
            </w:r>
            <w:r w:rsidRPr="003315CB">
              <w:rPr>
                <w:rFonts w:cs="Arial" w:hint="eastAsia"/>
                <w:bCs/>
                <w:szCs w:val="21"/>
              </w:rPr>
              <w:t>功能：依据患者呼吸运动模式自动设定</w:t>
            </w:r>
            <w:r w:rsidRPr="003315CB">
              <w:rPr>
                <w:rFonts w:cs="Arial" w:hint="eastAsia"/>
                <w:bCs/>
                <w:szCs w:val="21"/>
              </w:rPr>
              <w:t>4D</w:t>
            </w:r>
            <w:r w:rsidRPr="003315CB">
              <w:rPr>
                <w:rFonts w:cs="Arial" w:hint="eastAsia"/>
                <w:bCs/>
                <w:szCs w:val="21"/>
              </w:rPr>
              <w:t>扫描参数，无需手动选择螺距、转速等扫描参数</w:t>
            </w:r>
          </w:p>
        </w:tc>
      </w:tr>
      <w:tr w:rsidR="00A10886" w:rsidRPr="003315CB" w:rsidTr="00053825">
        <w:trPr>
          <w:trHeight w:val="317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C20B3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cs="Arial" w:hint="eastAsia"/>
                <w:szCs w:val="21"/>
              </w:rPr>
              <w:t>同时支持时相和幅值两种重建方式</w:t>
            </w:r>
          </w:p>
        </w:tc>
      </w:tr>
      <w:tr w:rsidR="00A10886" w:rsidRPr="003315CB" w:rsidTr="00053825">
        <w:trPr>
          <w:trHeight w:val="282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</w:tcPr>
          <w:p w:rsidR="00A10886" w:rsidRDefault="00A10886" w:rsidP="00053825">
            <w:pPr>
              <w:ind w:firstLine="422"/>
            </w:pPr>
            <w:r w:rsidRPr="00C20B3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szCs w:val="21"/>
              </w:rPr>
            </w:pPr>
            <w:r w:rsidRPr="003315CB">
              <w:rPr>
                <w:rFonts w:hint="eastAsia"/>
                <w:color w:val="000000"/>
                <w:szCs w:val="21"/>
              </w:rPr>
              <w:t>提供呼吸门控硬件接口</w:t>
            </w:r>
          </w:p>
        </w:tc>
      </w:tr>
      <w:tr w:rsidR="00A10886" w:rsidRPr="003315CB" w:rsidTr="00053825">
        <w:trPr>
          <w:trHeight w:val="450"/>
        </w:trPr>
        <w:tc>
          <w:tcPr>
            <w:tcW w:w="1050" w:type="dxa"/>
            <w:vAlign w:val="center"/>
          </w:tcPr>
          <w:p w:rsidR="00A10886" w:rsidRPr="003315CB" w:rsidRDefault="00A10886" w:rsidP="00053825">
            <w:pPr>
              <w:pStyle w:val="a8"/>
              <w:numPr>
                <w:ilvl w:val="0"/>
                <w:numId w:val="2"/>
              </w:numPr>
              <w:ind w:firstLineChars="0"/>
            </w:pPr>
          </w:p>
        </w:tc>
        <w:tc>
          <w:tcPr>
            <w:tcW w:w="1174" w:type="dxa"/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0886" w:rsidRPr="003315CB" w:rsidRDefault="00A10886" w:rsidP="00053825">
            <w:pPr>
              <w:spacing w:line="240" w:lineRule="auto"/>
              <w:ind w:firstLineChars="0" w:firstLine="0"/>
              <w:rPr>
                <w:color w:val="000000"/>
                <w:szCs w:val="21"/>
              </w:rPr>
            </w:pPr>
            <w:r w:rsidRPr="003315CB">
              <w:rPr>
                <w:rFonts w:hint="eastAsia"/>
                <w:color w:val="000000"/>
                <w:szCs w:val="21"/>
              </w:rPr>
              <w:t>质子治疗双能量计划图像传输工作流</w:t>
            </w:r>
            <w:r w:rsidRPr="003315CB">
              <w:rPr>
                <w:rFonts w:hint="eastAsia"/>
                <w:color w:val="000000"/>
                <w:szCs w:val="21"/>
              </w:rPr>
              <w:t xml:space="preserve"> </w:t>
            </w:r>
            <w:r w:rsidRPr="003315CB">
              <w:rPr>
                <w:rFonts w:hint="eastAsia"/>
                <w:color w:val="000000"/>
                <w:szCs w:val="21"/>
              </w:rPr>
              <w:t>：基于原厂双能量扫描与重建平台，能够重建</w:t>
            </w:r>
            <w:r w:rsidRPr="003315CB">
              <w:rPr>
                <w:rFonts w:hint="eastAsia"/>
                <w:color w:val="000000"/>
                <w:szCs w:val="21"/>
              </w:rPr>
              <w:t>kV</w:t>
            </w:r>
            <w:r w:rsidRPr="003315CB">
              <w:rPr>
                <w:rFonts w:hint="eastAsia"/>
                <w:color w:val="000000"/>
                <w:szCs w:val="21"/>
              </w:rPr>
              <w:t>图、密度图、有效原子序数图或阻止本领比值数据，以上信息能够直接传输至医院现有的治疗计划系统（</w:t>
            </w:r>
            <w:r w:rsidRPr="003315CB">
              <w:rPr>
                <w:rFonts w:hint="eastAsia"/>
                <w:color w:val="000000"/>
                <w:szCs w:val="21"/>
              </w:rPr>
              <w:t>TPS</w:t>
            </w:r>
            <w:r w:rsidRPr="003315CB">
              <w:rPr>
                <w:rFonts w:hint="eastAsia"/>
                <w:color w:val="000000"/>
                <w:szCs w:val="21"/>
              </w:rPr>
              <w:t>），保证医院</w:t>
            </w:r>
            <w:r w:rsidRPr="003315CB">
              <w:rPr>
                <w:rFonts w:hint="eastAsia"/>
                <w:color w:val="000000"/>
                <w:szCs w:val="21"/>
              </w:rPr>
              <w:t>TPS</w:t>
            </w:r>
            <w:r w:rsidRPr="003315CB">
              <w:rPr>
                <w:rFonts w:hint="eastAsia"/>
                <w:color w:val="000000"/>
                <w:szCs w:val="21"/>
              </w:rPr>
              <w:t>系统能够利用</w:t>
            </w:r>
            <w:r w:rsidRPr="003315CB">
              <w:rPr>
                <w:rFonts w:hint="eastAsia"/>
                <w:color w:val="000000"/>
                <w:szCs w:val="21"/>
              </w:rPr>
              <w:t>KV</w:t>
            </w:r>
            <w:r w:rsidRPr="003315CB">
              <w:rPr>
                <w:rFonts w:hint="eastAsia"/>
                <w:color w:val="000000"/>
                <w:szCs w:val="21"/>
              </w:rPr>
              <w:t>图、密度图、有效原子序数图或阻止本领比值数据，完成对质子治疗计划的设计、评估与验证</w:t>
            </w:r>
          </w:p>
        </w:tc>
      </w:tr>
    </w:tbl>
    <w:p w:rsidR="00A10886" w:rsidRDefault="00A10886" w:rsidP="00A10886">
      <w:pPr>
        <w:autoSpaceDE w:val="0"/>
        <w:autoSpaceDN w:val="0"/>
        <w:ind w:rightChars="289" w:right="607" w:firstLineChars="0" w:firstLine="0"/>
        <w:rPr>
          <w:rFonts w:ascii="宋体" w:hAnsi="宋体"/>
          <w:b/>
        </w:rPr>
      </w:pPr>
      <w:r>
        <w:rPr>
          <w:rFonts w:ascii="宋体" w:hAnsi="宋体"/>
          <w:b/>
        </w:rPr>
        <w:t>本项目中关键技术参数“▲”共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>12 项，一般技术参数“ # ”共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>77 项。</w:t>
      </w:r>
    </w:p>
    <w:p w:rsidR="00A10886" w:rsidRDefault="00A10886" w:rsidP="00A10886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10" w:name="_Toc144908295"/>
      <w:bookmarkStart w:id="11" w:name="_Toc139982235"/>
      <w:bookmarkStart w:id="12" w:name="_Toc183723373"/>
      <w:r>
        <w:rPr>
          <w:rFonts w:ascii="宋体" w:hAnsi="宋体"/>
          <w:bCs/>
          <w:sz w:val="24"/>
        </w:rPr>
        <w:t>三</w:t>
      </w:r>
      <w:r>
        <w:rPr>
          <w:rFonts w:ascii="宋体" w:hAnsi="宋体"/>
          <w:b/>
          <w:bCs/>
          <w:sz w:val="24"/>
        </w:rPr>
        <w:t>、商务要求</w:t>
      </w:r>
      <w:bookmarkEnd w:id="10"/>
      <w:bookmarkEnd w:id="11"/>
      <w:bookmarkEnd w:id="12"/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7088"/>
      </w:tblGrid>
      <w:tr w:rsidR="00A10886" w:rsidTr="00053825">
        <w:trPr>
          <w:jc w:val="center"/>
        </w:trPr>
        <w:tc>
          <w:tcPr>
            <w:tcW w:w="846" w:type="dxa"/>
            <w:vAlign w:val="center"/>
          </w:tcPr>
          <w:p w:rsidR="00A10886" w:rsidRPr="009E4936" w:rsidRDefault="00A10886" w:rsidP="00053825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 w:rsidRPr="009E4936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850" w:type="dxa"/>
            <w:vAlign w:val="center"/>
          </w:tcPr>
          <w:p w:rsidR="00A10886" w:rsidRPr="009E4936" w:rsidRDefault="00A10886" w:rsidP="00053825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 w:rsidRPr="009E4936">
              <w:rPr>
                <w:rFonts w:ascii="宋体" w:hAnsi="宋体" w:hint="eastAsia"/>
                <w:b/>
              </w:rPr>
              <w:t>评审标识</w:t>
            </w:r>
          </w:p>
        </w:tc>
        <w:tc>
          <w:tcPr>
            <w:tcW w:w="7088" w:type="dxa"/>
            <w:vAlign w:val="center"/>
          </w:tcPr>
          <w:p w:rsidR="00A10886" w:rsidRPr="009E4936" w:rsidRDefault="00A10886" w:rsidP="00053825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商务要求</w:t>
            </w:r>
          </w:p>
        </w:tc>
      </w:tr>
      <w:tr w:rsidR="00A10886" w:rsidTr="00053825">
        <w:trPr>
          <w:jc w:val="center"/>
        </w:trPr>
        <w:tc>
          <w:tcPr>
            <w:tcW w:w="846" w:type="dxa"/>
            <w:vAlign w:val="center"/>
          </w:tcPr>
          <w:p w:rsidR="00A10886" w:rsidRPr="009E4936" w:rsidRDefault="00A10886" w:rsidP="00A10886">
            <w:pPr>
              <w:pStyle w:val="a8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投标人应保证</w:t>
            </w:r>
            <w:r w:rsidRPr="00685BBD">
              <w:rPr>
                <w:rFonts w:ascii="宋体" w:hAnsi="宋体" w:hint="eastAsia"/>
              </w:rPr>
              <w:t>供应的</w:t>
            </w:r>
            <w:r>
              <w:rPr>
                <w:rFonts w:ascii="宋体" w:hAnsi="宋体" w:hint="eastAsia"/>
              </w:rPr>
              <w:t>产品完全符合采购需求</w:t>
            </w:r>
            <w:r w:rsidRPr="00685BBD">
              <w:rPr>
                <w:rFonts w:ascii="宋体" w:hAnsi="宋体" w:hint="eastAsia"/>
              </w:rPr>
              <w:t>的原生产厂商生产的全新未使用过的产品，其技术参数、性能指标</w:t>
            </w:r>
            <w:r>
              <w:rPr>
                <w:rFonts w:ascii="宋体" w:hAnsi="宋体" w:hint="eastAsia"/>
              </w:rPr>
              <w:t>的规范标准</w:t>
            </w:r>
            <w:r w:rsidRPr="00685BBD">
              <w:rPr>
                <w:rFonts w:ascii="宋体" w:hAnsi="宋体" w:hint="eastAsia"/>
              </w:rPr>
              <w:t>应与招标文件要求的技术规范及投标文件规定的技术规范一致，如果没有提及适用标准，或技术规范说明不明确，则应符合中华人民共和国现行国家标准、行业标准或地方标准，这些标准必须是有关机构发布的最新版本的标准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A10886" w:rsidTr="00053825">
        <w:trPr>
          <w:jc w:val="center"/>
        </w:trPr>
        <w:tc>
          <w:tcPr>
            <w:tcW w:w="846" w:type="dxa"/>
            <w:vAlign w:val="center"/>
          </w:tcPr>
          <w:p w:rsidR="00A10886" w:rsidRPr="009E4936" w:rsidRDefault="00A10886" w:rsidP="00A10886">
            <w:pPr>
              <w:pStyle w:val="a8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交货期：</w:t>
            </w:r>
            <w:r w:rsidRPr="00710CFC">
              <w:rPr>
                <w:rFonts w:ascii="宋体" w:hAnsi="宋体" w:hint="eastAsia"/>
              </w:rPr>
              <w:t>签订合同后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0日历天</w:t>
            </w:r>
            <w:r w:rsidRPr="00710CFC">
              <w:rPr>
                <w:rFonts w:ascii="宋体" w:hAnsi="宋体" w:hint="eastAsia"/>
              </w:rPr>
              <w:t>内安装调试完成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A10886" w:rsidTr="00053825">
        <w:trPr>
          <w:jc w:val="center"/>
        </w:trPr>
        <w:tc>
          <w:tcPr>
            <w:tcW w:w="846" w:type="dxa"/>
            <w:vAlign w:val="center"/>
          </w:tcPr>
          <w:p w:rsidR="00A10886" w:rsidRPr="009E4936" w:rsidRDefault="00A10886" w:rsidP="00A10886">
            <w:pPr>
              <w:pStyle w:val="a8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交货地点：</w:t>
            </w:r>
            <w:r w:rsidRPr="00BE4EDB">
              <w:rPr>
                <w:rFonts w:ascii="宋体" w:hAnsi="宋体" w:hint="eastAsia"/>
              </w:rPr>
              <w:t>华中科技大学同济医学院附属协和医院</w:t>
            </w:r>
            <w:r>
              <w:rPr>
                <w:rFonts w:ascii="宋体" w:hAnsi="宋体" w:hint="eastAsia"/>
              </w:rPr>
              <w:t>（金银湖二期）内招标人</w:t>
            </w:r>
            <w:r w:rsidRPr="00684095">
              <w:rPr>
                <w:rFonts w:ascii="宋体" w:hAnsi="宋体"/>
              </w:rPr>
              <w:t>指定地点。</w:t>
            </w:r>
          </w:p>
        </w:tc>
      </w:tr>
      <w:tr w:rsidR="00A10886" w:rsidTr="00053825">
        <w:trPr>
          <w:jc w:val="center"/>
        </w:trPr>
        <w:tc>
          <w:tcPr>
            <w:tcW w:w="846" w:type="dxa"/>
            <w:vAlign w:val="center"/>
          </w:tcPr>
          <w:p w:rsidR="00A10886" w:rsidRPr="009E4936" w:rsidRDefault="00A10886" w:rsidP="00A10886">
            <w:pPr>
              <w:pStyle w:val="a8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/>
              </w:rPr>
              <w:t>免费保修期</w:t>
            </w:r>
            <w:r w:rsidRPr="00684095">
              <w:rPr>
                <w:rFonts w:ascii="宋体" w:hAnsi="宋体"/>
              </w:rPr>
              <w:t>：自验收合格之日起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5 </w:t>
            </w:r>
            <w:r w:rsidRPr="00684095">
              <w:rPr>
                <w:rFonts w:ascii="宋体" w:hAnsi="宋体"/>
              </w:rPr>
              <w:t>年</w:t>
            </w:r>
            <w:r>
              <w:rPr>
                <w:rFonts w:ascii="宋体" w:hAnsi="宋体" w:hint="eastAsia"/>
              </w:rPr>
              <w:t>（</w:t>
            </w:r>
            <w:r w:rsidRPr="00F347CD">
              <w:rPr>
                <w:rFonts w:ascii="宋体" w:hAnsi="宋体" w:hint="eastAsia"/>
              </w:rPr>
              <w:t>包含整机及配套使用的第三方采购的附属设备和配件的维护维修</w:t>
            </w:r>
            <w:r>
              <w:rPr>
                <w:rFonts w:ascii="宋体" w:hAnsi="宋体" w:hint="eastAsia"/>
              </w:rPr>
              <w:t>）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A10886" w:rsidTr="00053825">
        <w:trPr>
          <w:jc w:val="center"/>
        </w:trPr>
        <w:tc>
          <w:tcPr>
            <w:tcW w:w="846" w:type="dxa"/>
            <w:vAlign w:val="center"/>
          </w:tcPr>
          <w:p w:rsidR="00A10886" w:rsidRPr="009E4936" w:rsidRDefault="00A10886" w:rsidP="00A10886">
            <w:pPr>
              <w:pStyle w:val="a8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投标人在投标文件中</w:t>
            </w:r>
            <w:r w:rsidRPr="0037491A">
              <w:rPr>
                <w:rFonts w:ascii="宋体" w:hAnsi="宋体"/>
                <w:b/>
              </w:rPr>
              <w:t>提供投标产品</w:t>
            </w:r>
            <w:r w:rsidRPr="0037491A">
              <w:rPr>
                <w:rFonts w:ascii="宋体" w:hAnsi="宋体" w:hint="eastAsia"/>
                <w:b/>
              </w:rPr>
              <w:t>类似</w:t>
            </w:r>
            <w:r w:rsidRPr="0037491A">
              <w:rPr>
                <w:rFonts w:ascii="宋体" w:hAnsi="宋体"/>
                <w:b/>
              </w:rPr>
              <w:t>业绩情况。</w:t>
            </w:r>
          </w:p>
        </w:tc>
      </w:tr>
      <w:tr w:rsidR="00A10886" w:rsidTr="00053825">
        <w:trPr>
          <w:jc w:val="center"/>
        </w:trPr>
        <w:tc>
          <w:tcPr>
            <w:tcW w:w="846" w:type="dxa"/>
            <w:vAlign w:val="center"/>
          </w:tcPr>
          <w:p w:rsidR="00A10886" w:rsidRPr="009E4936" w:rsidRDefault="00A10886" w:rsidP="00A10886">
            <w:pPr>
              <w:pStyle w:val="a8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安装调试：投标人如中标，应派技术人员免费对所投设备进行安装调试，</w:t>
            </w:r>
            <w:r w:rsidRPr="00805834">
              <w:rPr>
                <w:rFonts w:ascii="宋体" w:hAnsi="宋体"/>
                <w:b/>
              </w:rPr>
              <w:t>在投标文件中提供</w:t>
            </w:r>
            <w:r>
              <w:rPr>
                <w:rFonts w:ascii="宋体" w:hAnsi="宋体" w:hint="eastAsia"/>
                <w:b/>
              </w:rPr>
              <w:t>送货、</w:t>
            </w:r>
            <w:r w:rsidRPr="00805834">
              <w:rPr>
                <w:rFonts w:ascii="宋体" w:hAnsi="宋体"/>
                <w:b/>
              </w:rPr>
              <w:t>安装、调试方案。</w:t>
            </w:r>
          </w:p>
        </w:tc>
      </w:tr>
      <w:tr w:rsidR="00A10886" w:rsidTr="00053825">
        <w:trPr>
          <w:jc w:val="center"/>
        </w:trPr>
        <w:tc>
          <w:tcPr>
            <w:tcW w:w="846" w:type="dxa"/>
            <w:vAlign w:val="center"/>
          </w:tcPr>
          <w:p w:rsidR="00A10886" w:rsidRPr="009E4936" w:rsidRDefault="00A10886" w:rsidP="00A10886">
            <w:pPr>
              <w:pStyle w:val="a8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人员培训：投标人如中标，应为采购人人员免费提供培训</w:t>
            </w:r>
            <w:r>
              <w:rPr>
                <w:rFonts w:ascii="宋体" w:hAnsi="宋体" w:hint="eastAsia"/>
              </w:rPr>
              <w:t>操作（包括基本原理，操作使用和维护保养）</w:t>
            </w:r>
            <w:r w:rsidRPr="00684095">
              <w:rPr>
                <w:rFonts w:ascii="宋体" w:hAnsi="宋体"/>
              </w:rPr>
              <w:t>，</w:t>
            </w:r>
            <w:r w:rsidRPr="00805834">
              <w:rPr>
                <w:rFonts w:ascii="宋体" w:hAnsi="宋体"/>
                <w:b/>
              </w:rPr>
              <w:t>在投标文件中提供培训方案。</w:t>
            </w:r>
          </w:p>
        </w:tc>
      </w:tr>
      <w:tr w:rsidR="00A10886" w:rsidTr="00053825">
        <w:trPr>
          <w:jc w:val="center"/>
        </w:trPr>
        <w:tc>
          <w:tcPr>
            <w:tcW w:w="846" w:type="dxa"/>
            <w:vAlign w:val="center"/>
          </w:tcPr>
          <w:p w:rsidR="00A10886" w:rsidRPr="009E4936" w:rsidRDefault="00A10886" w:rsidP="00A10886">
            <w:pPr>
              <w:pStyle w:val="a8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售后服务：</w:t>
            </w:r>
          </w:p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（1）</w:t>
            </w:r>
            <w:r w:rsidRPr="002E0D2A">
              <w:rPr>
                <w:rFonts w:ascii="宋体" w:hAnsi="宋体" w:hint="eastAsia"/>
              </w:rPr>
              <w:t>免费保修</w:t>
            </w:r>
            <w:r w:rsidRPr="002E0D2A">
              <w:rPr>
                <w:rFonts w:ascii="宋体" w:hAnsi="宋体"/>
              </w:rPr>
              <w:t>期内因设备质量或安装调试原因引起的全部维修费用（包括更换零配件的费用）均由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方承担。</w:t>
            </w:r>
          </w:p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（2）</w:t>
            </w:r>
            <w:r w:rsidRPr="002E0D2A">
              <w:rPr>
                <w:rFonts w:ascii="宋体" w:hAnsi="宋体"/>
              </w:rPr>
              <w:t>须为</w:t>
            </w:r>
            <w:r>
              <w:rPr>
                <w:rFonts w:ascii="宋体" w:hAnsi="宋体" w:hint="eastAsia"/>
              </w:rPr>
              <w:t>招标</w:t>
            </w:r>
            <w:r w:rsidRPr="002E0D2A">
              <w:rPr>
                <w:rFonts w:ascii="宋体" w:hAnsi="宋体"/>
              </w:rPr>
              <w:t>方提供使用说明书（含故障维修说明）。</w:t>
            </w:r>
          </w:p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（3）</w:t>
            </w:r>
            <w:r w:rsidRPr="002E0D2A">
              <w:rPr>
                <w:rFonts w:ascii="宋体" w:hAnsi="宋体"/>
              </w:rPr>
              <w:t>设备安装使用3个月内，如因设备质量问题或技术缺陷问题，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方应无条件更换设备。</w:t>
            </w:r>
            <w:r w:rsidRPr="002E0D2A">
              <w:rPr>
                <w:rFonts w:ascii="宋体" w:hAnsi="宋体" w:hint="eastAsia"/>
              </w:rPr>
              <w:t>免费保修</w:t>
            </w:r>
            <w:r w:rsidRPr="002E0D2A">
              <w:rPr>
                <w:rFonts w:ascii="宋体" w:hAnsi="宋体"/>
              </w:rPr>
              <w:t>期外，</w:t>
            </w:r>
            <w:r>
              <w:rPr>
                <w:rFonts w:ascii="宋体" w:hAnsi="宋体" w:hint="eastAsia"/>
              </w:rPr>
              <w:t>中标</w:t>
            </w:r>
            <w:r>
              <w:rPr>
                <w:rFonts w:ascii="宋体" w:hAnsi="宋体"/>
              </w:rPr>
              <w:t>方应定期回访，发现问题及时通知</w:t>
            </w:r>
            <w:r>
              <w:rPr>
                <w:rFonts w:ascii="宋体" w:hAnsi="宋体" w:hint="eastAsia"/>
              </w:rPr>
              <w:t>招标人</w:t>
            </w:r>
            <w:r w:rsidRPr="002E0D2A">
              <w:rPr>
                <w:rFonts w:ascii="宋体" w:hAnsi="宋体"/>
              </w:rPr>
              <w:t>，设备维修更换零配件优惠价给</w:t>
            </w:r>
            <w:r>
              <w:rPr>
                <w:rFonts w:ascii="宋体" w:hAnsi="宋体" w:hint="eastAsia"/>
              </w:rPr>
              <w:t>招标人</w:t>
            </w:r>
            <w:r w:rsidRPr="002E0D2A">
              <w:rPr>
                <w:rFonts w:ascii="宋体" w:hAnsi="宋体"/>
              </w:rPr>
              <w:t>，软件免费升级。</w:t>
            </w:r>
          </w:p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（4）中标</w:t>
            </w:r>
            <w:r w:rsidRPr="002E0D2A">
              <w:rPr>
                <w:rFonts w:ascii="宋体" w:hAnsi="宋体"/>
              </w:rPr>
              <w:t>方接到用户故障通知后24小时之内上门服务</w:t>
            </w:r>
            <w:r>
              <w:rPr>
                <w:rFonts w:ascii="宋体" w:hAnsi="宋体" w:hint="eastAsia"/>
              </w:rPr>
              <w:t>，</w:t>
            </w:r>
            <w:r w:rsidRPr="005C514C">
              <w:rPr>
                <w:rFonts w:ascii="宋体" w:hAnsi="宋体" w:hint="eastAsia"/>
              </w:rPr>
              <w:t>提供400免费报修电话</w:t>
            </w:r>
            <w:r w:rsidRPr="002E0D2A">
              <w:rPr>
                <w:rFonts w:ascii="宋体" w:hAnsi="宋体"/>
              </w:rPr>
              <w:t>。</w:t>
            </w:r>
          </w:p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（5）</w:t>
            </w:r>
            <w:r w:rsidRPr="00684095">
              <w:rPr>
                <w:rFonts w:ascii="宋体" w:hAnsi="宋体"/>
              </w:rPr>
              <w:t>承诺24小时内响应，在湖北省内</w:t>
            </w:r>
            <w:r w:rsidRPr="005C514C">
              <w:rPr>
                <w:rFonts w:ascii="宋体" w:hAnsi="宋体" w:hint="eastAsia"/>
              </w:rPr>
              <w:t>有固定的维修工程师</w:t>
            </w:r>
            <w:r>
              <w:rPr>
                <w:rFonts w:ascii="宋体" w:hAnsi="宋体" w:hint="eastAsia"/>
              </w:rPr>
              <w:t>，能提供</w:t>
            </w:r>
            <w:r w:rsidRPr="00684095">
              <w:rPr>
                <w:rFonts w:ascii="宋体" w:hAnsi="宋体"/>
              </w:rPr>
              <w:t>售后服务，提供售后服务联系人、联系电话及地址</w:t>
            </w:r>
            <w:r>
              <w:rPr>
                <w:rFonts w:ascii="宋体" w:hAnsi="宋体" w:hint="eastAsia"/>
              </w:rPr>
              <w:t>。</w:t>
            </w:r>
          </w:p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（6）</w:t>
            </w:r>
            <w:r w:rsidRPr="005C514C">
              <w:rPr>
                <w:rFonts w:ascii="宋体" w:hAnsi="宋体" w:hint="eastAsia"/>
              </w:rPr>
              <w:t>国内有备件仓库</w:t>
            </w:r>
            <w:r>
              <w:rPr>
                <w:rFonts w:ascii="宋体" w:hAnsi="宋体" w:hint="eastAsia"/>
              </w:rPr>
              <w:t>可以保障备件供应，</w:t>
            </w:r>
            <w:r w:rsidRPr="00684095">
              <w:rPr>
                <w:rFonts w:ascii="宋体" w:hAnsi="宋体"/>
              </w:rPr>
              <w:t>能及时提供产品维修服务和备品。</w:t>
            </w:r>
          </w:p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（7）</w:t>
            </w:r>
            <w:r w:rsidRPr="005C514C">
              <w:rPr>
                <w:rFonts w:ascii="宋体" w:hAnsi="宋体" w:hint="eastAsia"/>
              </w:rPr>
              <w:t>可以提供远程维修诊断服务</w:t>
            </w:r>
          </w:p>
          <w:p w:rsidR="00A10886" w:rsidRPr="00805834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  <w:b/>
              </w:rPr>
            </w:pPr>
            <w:r w:rsidRPr="00805834">
              <w:rPr>
                <w:rFonts w:ascii="宋体" w:hAnsi="宋体"/>
                <w:b/>
              </w:rPr>
              <w:t>在投标文件中提供售后服务方案。</w:t>
            </w:r>
          </w:p>
        </w:tc>
      </w:tr>
      <w:tr w:rsidR="00A10886" w:rsidTr="00053825">
        <w:trPr>
          <w:jc w:val="center"/>
        </w:trPr>
        <w:tc>
          <w:tcPr>
            <w:tcW w:w="846" w:type="dxa"/>
            <w:vAlign w:val="center"/>
          </w:tcPr>
          <w:p w:rsidR="00A10886" w:rsidRPr="009E4936" w:rsidRDefault="00A10886" w:rsidP="00A10886">
            <w:pPr>
              <w:pStyle w:val="a8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报价方式：以人民币报</w:t>
            </w:r>
            <w:r>
              <w:rPr>
                <w:rFonts w:ascii="宋体" w:hAnsi="宋体"/>
              </w:rPr>
              <w:t>价。投标人报价</w:t>
            </w:r>
            <w:r w:rsidRPr="001925CB">
              <w:rPr>
                <w:rFonts w:ascii="宋体" w:hAnsi="宋体" w:hint="eastAsia"/>
              </w:rPr>
              <w:t>包含</w:t>
            </w:r>
            <w:r>
              <w:rPr>
                <w:rFonts w:ascii="宋体" w:hAnsi="宋体" w:hint="eastAsia"/>
              </w:rPr>
              <w:t>但不限于</w:t>
            </w:r>
            <w:r w:rsidRPr="001925CB">
              <w:rPr>
                <w:rFonts w:ascii="宋体" w:hAnsi="宋体" w:hint="eastAsia"/>
              </w:rPr>
              <w:t>投标人所投标包中全部</w:t>
            </w:r>
            <w:r w:rsidRPr="007A7B10">
              <w:rPr>
                <w:rFonts w:ascii="宋体" w:hAnsi="宋体" w:hint="eastAsia"/>
              </w:rPr>
              <w:t>设备金额、包装、运输保险费、装卸费、安装及相关材料费、调试费、软件费、检验费及培训所需费用</w:t>
            </w:r>
            <w:r w:rsidRPr="00684095"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所有费用</w:t>
            </w:r>
            <w:r w:rsidRPr="00684095">
              <w:rPr>
                <w:rFonts w:ascii="宋体" w:hAnsi="宋体"/>
              </w:rPr>
              <w:t>均包含在货物的最终成交总额中。</w:t>
            </w:r>
          </w:p>
        </w:tc>
      </w:tr>
      <w:tr w:rsidR="00A10886" w:rsidTr="00053825">
        <w:trPr>
          <w:jc w:val="center"/>
        </w:trPr>
        <w:tc>
          <w:tcPr>
            <w:tcW w:w="846" w:type="dxa"/>
            <w:vAlign w:val="center"/>
          </w:tcPr>
          <w:p w:rsidR="00A10886" w:rsidRPr="009E4936" w:rsidRDefault="00A10886" w:rsidP="00A10886">
            <w:pPr>
              <w:pStyle w:val="a8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  <w:vAlign w:val="center"/>
          </w:tcPr>
          <w:p w:rsidR="00A10886" w:rsidRPr="004A5596" w:rsidRDefault="00A10886" w:rsidP="00053825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付款方式：</w:t>
            </w:r>
            <w:r>
              <w:rPr>
                <w:rFonts w:ascii="宋体" w:hAnsi="宋体" w:hint="eastAsia"/>
              </w:rPr>
              <w:t>货到验收合格，设备安装、调试运转正常，乙方为甲方培训结束，甲方无疑问后，甲方向乙方支付合同总价的95%；正式实施运行（验收合格之日起）满2年后无息支付合同总价的5%。</w:t>
            </w:r>
          </w:p>
        </w:tc>
      </w:tr>
      <w:tr w:rsidR="00A10886" w:rsidTr="00053825">
        <w:trPr>
          <w:jc w:val="center"/>
        </w:trPr>
        <w:tc>
          <w:tcPr>
            <w:tcW w:w="846" w:type="dxa"/>
            <w:vAlign w:val="center"/>
          </w:tcPr>
          <w:p w:rsidR="00A10886" w:rsidRPr="009E4936" w:rsidRDefault="00A10886" w:rsidP="00A10886">
            <w:pPr>
              <w:pStyle w:val="a8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2B2A70">
              <w:rPr>
                <w:rFonts w:ascii="宋体" w:hAnsi="宋体" w:hint="eastAsia"/>
              </w:rPr>
              <w:t>履约验收：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A10886" w:rsidRPr="006D50CE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（1）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在仪器设备抵达两周前书面通知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货物安装所需条件。</w:t>
            </w:r>
          </w:p>
          <w:p w:rsidR="00A10886" w:rsidRPr="006D50CE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（2）设备到达现场，</w:t>
            </w:r>
            <w:r>
              <w:rPr>
                <w:rFonts w:ascii="宋体" w:hAnsi="宋体" w:hint="eastAsia"/>
              </w:rPr>
              <w:t>招标人、中标方</w:t>
            </w:r>
            <w:r w:rsidRPr="006D50CE">
              <w:rPr>
                <w:rFonts w:ascii="宋体" w:hAnsi="宋体" w:hint="eastAsia"/>
              </w:rPr>
              <w:t>双方均须在场并确认包装的完好性后，由甲方验货。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应按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安排的时间派人到现场，双方对货物进行清点验收，使用说明书、维修手册、出厂检验报告、质量合格证、质保卡等相关资料及随机配件需交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签收。若发现货物与装箱单不符，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负责补齐或收</w:t>
            </w:r>
            <w:r w:rsidRPr="006D50CE">
              <w:rPr>
                <w:rFonts w:ascii="宋体" w:hAnsi="宋体" w:hint="eastAsia"/>
              </w:rPr>
              <w:lastRenderedPageBreak/>
              <w:t>回。如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不能按时到达，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有权开箱检验，并对缺件，损坏做出记录，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应认可并负责解决。</w:t>
            </w:r>
          </w:p>
          <w:p w:rsidR="00A10886" w:rsidRPr="006D50CE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（3）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负责设备安装及调试，安装、调试过程中所需的各种工具、仪器仪表及易损件由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自带。</w:t>
            </w:r>
          </w:p>
          <w:p w:rsidR="00A10886" w:rsidRPr="006D50CE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（4）如果出现质量争议，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有权要求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对合同设备进行检验测试，检测工作由甲乙双方共同认可并具有相关资质的检测机构完成，各项参数均需达到招标文件、投标文件及设备技术手册所规定的技术指标，检测报告由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提供给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，由此产生的费用由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承担。</w:t>
            </w:r>
          </w:p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（5）验收完成后，甲乙双方需在验收报告签字。如设备不能通过验收，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应换货，如换货后仍达不到验收要求，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应无条件退货，相关责任由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承担。</w:t>
            </w:r>
          </w:p>
          <w:p w:rsidR="00A10886" w:rsidRPr="00AA3C39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）</w:t>
            </w:r>
            <w:r w:rsidRPr="009A3989">
              <w:rPr>
                <w:rFonts w:ascii="宋体" w:hAnsi="宋体" w:hint="eastAsia"/>
              </w:rPr>
              <w:t>设备未开箱前</w:t>
            </w:r>
            <w:r>
              <w:rPr>
                <w:rFonts w:ascii="宋体" w:hAnsi="宋体" w:hint="eastAsia"/>
              </w:rPr>
              <w:t>招标人</w:t>
            </w:r>
            <w:r w:rsidRPr="009A3989">
              <w:rPr>
                <w:rFonts w:ascii="宋体" w:hAnsi="宋体" w:hint="eastAsia"/>
              </w:rPr>
              <w:t>不承担任何质量和缺陷责任。</w:t>
            </w:r>
          </w:p>
        </w:tc>
      </w:tr>
      <w:tr w:rsidR="00A10886" w:rsidTr="00053825">
        <w:trPr>
          <w:jc w:val="center"/>
        </w:trPr>
        <w:tc>
          <w:tcPr>
            <w:tcW w:w="846" w:type="dxa"/>
            <w:vAlign w:val="center"/>
          </w:tcPr>
          <w:p w:rsidR="00A10886" w:rsidRPr="009E4936" w:rsidRDefault="00A10886" w:rsidP="00A10886">
            <w:pPr>
              <w:pStyle w:val="a8"/>
              <w:numPr>
                <w:ilvl w:val="0"/>
                <w:numId w:val="1"/>
              </w:numPr>
              <w:ind w:firstLineChars="0"/>
            </w:pPr>
          </w:p>
        </w:tc>
        <w:tc>
          <w:tcPr>
            <w:tcW w:w="850" w:type="dxa"/>
            <w:vAlign w:val="center"/>
          </w:tcPr>
          <w:p w:rsidR="00A10886" w:rsidRDefault="00A10886" w:rsidP="00053825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A10886" w:rsidRPr="002B2A70" w:rsidRDefault="00A10886" w:rsidP="00053825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其它：投标人有其它优惠条件的，请在</w:t>
            </w:r>
            <w:r>
              <w:rPr>
                <w:rFonts w:ascii="宋体" w:hAnsi="宋体" w:hint="eastAsia"/>
              </w:rPr>
              <w:t>投标</w:t>
            </w:r>
            <w:r w:rsidRPr="00684095">
              <w:rPr>
                <w:rFonts w:ascii="宋体" w:hAnsi="宋体"/>
              </w:rPr>
              <w:t>文件中作具体说明。</w:t>
            </w:r>
          </w:p>
        </w:tc>
      </w:tr>
    </w:tbl>
    <w:p w:rsidR="00A10886" w:rsidRDefault="00A10886" w:rsidP="00A10886">
      <w:pPr>
        <w:autoSpaceDE w:val="0"/>
        <w:autoSpaceDN w:val="0"/>
        <w:ind w:firstLine="422"/>
        <w:textAlignment w:val="center"/>
        <w:rPr>
          <w:rFonts w:ascii="宋体" w:hAnsi="宋体"/>
          <w:b/>
          <w:bCs/>
        </w:rPr>
      </w:pPr>
    </w:p>
    <w:p w:rsidR="004F415D" w:rsidRPr="00A10886" w:rsidRDefault="00A10886" w:rsidP="00A10886">
      <w:pPr>
        <w:autoSpaceDE w:val="0"/>
        <w:autoSpaceDN w:val="0"/>
        <w:ind w:firstLine="422"/>
        <w:textAlignment w:val="center"/>
        <w:rPr>
          <w:rFonts w:ascii="宋体" w:hAnsi="宋体" w:hint="eastAsia"/>
          <w:b/>
          <w:bCs/>
          <w:snapToGrid w:val="0"/>
          <w:kern w:val="0"/>
          <w:sz w:val="24"/>
          <w:lang w:val="zh-CN"/>
        </w:rPr>
      </w:pPr>
      <w:r>
        <w:rPr>
          <w:rFonts w:ascii="宋体" w:hAnsi="宋体"/>
          <w:b/>
          <w:bCs/>
        </w:rPr>
        <w:t xml:space="preserve">注: </w:t>
      </w:r>
      <w:r>
        <w:rPr>
          <w:rFonts w:ascii="宋体" w:hAnsi="宋体" w:hint="eastAsia"/>
          <w:b/>
          <w:bCs/>
        </w:rPr>
        <w:t>（1）供应商需对以上技术、商务要求在第六章投标文件格式 “</w:t>
      </w:r>
      <w:r w:rsidRPr="008B21B0">
        <w:rPr>
          <w:rFonts w:ascii="宋体" w:hAnsi="宋体" w:hint="eastAsia"/>
          <w:b/>
          <w:bCs/>
        </w:rPr>
        <w:t>采购需求响应、偏离说明表</w:t>
      </w:r>
      <w:r>
        <w:rPr>
          <w:rFonts w:ascii="宋体" w:hAnsi="宋体" w:hint="eastAsia"/>
          <w:b/>
          <w:bCs/>
        </w:rPr>
        <w:t>”中逐条响应；</w:t>
      </w:r>
      <w:r>
        <w:rPr>
          <w:rFonts w:ascii="宋体" w:hAnsi="宋体"/>
          <w:b/>
          <w:bCs/>
        </w:rPr>
        <w:t>（2）本章中标注了“</w:t>
      </w:r>
      <w:r>
        <w:rPr>
          <w:rFonts w:ascii="宋体" w:hAnsi="宋体" w:cs="Segoe UI Symbol"/>
          <w:kern w:val="0"/>
          <w:szCs w:val="21"/>
        </w:rPr>
        <w:t>★</w:t>
      </w:r>
      <w:r>
        <w:rPr>
          <w:rFonts w:ascii="宋体" w:hAnsi="宋体"/>
          <w:b/>
          <w:bCs/>
        </w:rPr>
        <w:t>”号项的技术、商务等要求为实质性要求，如为负偏离（不满足采购需求），评标小组有权凭此项废标</w:t>
      </w:r>
      <w:r>
        <w:rPr>
          <w:rFonts w:ascii="宋体" w:hAnsi="宋体" w:hint="eastAsia"/>
          <w:b/>
          <w:bCs/>
        </w:rPr>
        <w:t>。</w:t>
      </w:r>
      <w:r>
        <w:rPr>
          <w:rFonts w:ascii="宋体" w:hAnsi="宋体"/>
          <w:b/>
          <w:bCs/>
        </w:rPr>
        <w:t>“ ▲ ”代表关键技术参数，“ # ”代表一般技术参数，</w:t>
      </w:r>
      <w:r>
        <w:rPr>
          <w:rFonts w:ascii="宋体" w:hAnsi="宋体" w:hint="eastAsia"/>
          <w:b/>
          <w:bCs/>
        </w:rPr>
        <w:t>关键性技术参数和一般技术参数</w:t>
      </w:r>
      <w:r>
        <w:rPr>
          <w:rFonts w:ascii="宋体" w:hAnsi="宋体"/>
          <w:b/>
          <w:bCs/>
        </w:rPr>
        <w:t>如为负偏离，则按照评分细则表中对应标准予以扣分；（3）采购需求中涉及品牌、规格、型号的均为参考，投标人可提供同等档次或更高档次产品，并提供相应技术参数证明其符合采购需求。</w:t>
      </w:r>
      <w:bookmarkStart w:id="13" w:name="_GoBack"/>
      <w:bookmarkEnd w:id="4"/>
      <w:bookmarkEnd w:id="5"/>
      <w:bookmarkEnd w:id="13"/>
    </w:p>
    <w:sectPr w:rsidR="004F415D" w:rsidRPr="00A1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AC3" w:rsidRDefault="00DC4AC3" w:rsidP="00A10886">
      <w:pPr>
        <w:spacing w:line="240" w:lineRule="auto"/>
        <w:ind w:firstLine="420"/>
      </w:pPr>
      <w:r>
        <w:separator/>
      </w:r>
    </w:p>
  </w:endnote>
  <w:endnote w:type="continuationSeparator" w:id="0">
    <w:p w:rsidR="00DC4AC3" w:rsidRDefault="00DC4AC3" w:rsidP="00A1088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AC3" w:rsidRDefault="00DC4AC3" w:rsidP="00A10886">
      <w:pPr>
        <w:spacing w:line="240" w:lineRule="auto"/>
        <w:ind w:firstLine="420"/>
      </w:pPr>
      <w:r>
        <w:separator/>
      </w:r>
    </w:p>
  </w:footnote>
  <w:footnote w:type="continuationSeparator" w:id="0">
    <w:p w:rsidR="00DC4AC3" w:rsidRDefault="00DC4AC3" w:rsidP="00A10886"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F34"/>
    <w:multiLevelType w:val="hybridMultilevel"/>
    <w:tmpl w:val="41EC4E1E"/>
    <w:lvl w:ilvl="0" w:tplc="424CD61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FA202B"/>
    <w:multiLevelType w:val="hybridMultilevel"/>
    <w:tmpl w:val="88ACC0FC"/>
    <w:lvl w:ilvl="0" w:tplc="412A46C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23"/>
    <w:rsid w:val="0032312C"/>
    <w:rsid w:val="003C4C23"/>
    <w:rsid w:val="00A10886"/>
    <w:rsid w:val="00B927B0"/>
    <w:rsid w:val="00DC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4E41B"/>
  <w15:chartTrackingRefBased/>
  <w15:docId w15:val="{32B2D5F9-6C8C-4DCD-8CEE-6AE5EABA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A10886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08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0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0886"/>
    <w:rPr>
      <w:sz w:val="18"/>
      <w:szCs w:val="18"/>
    </w:rPr>
  </w:style>
  <w:style w:type="table" w:styleId="a7">
    <w:name w:val="Table Grid"/>
    <w:basedOn w:val="a1"/>
    <w:autoRedefine/>
    <w:qFormat/>
    <w:rsid w:val="00A1088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autoRedefine/>
    <w:uiPriority w:val="99"/>
    <w:qFormat/>
    <w:rsid w:val="00A10886"/>
    <w:pPr>
      <w:ind w:firstLine="4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2024-11-28T14:01:00Z</dcterms:created>
  <dcterms:modified xsi:type="dcterms:W3CDTF">2024-11-28T14:01:00Z</dcterms:modified>
</cp:coreProperties>
</file>