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CD1" w:rsidRPr="00684095" w:rsidRDefault="00916CD1" w:rsidP="00916CD1">
      <w:pPr>
        <w:spacing w:beforeLines="50" w:before="156" w:afterLines="50" w:after="156" w:line="240" w:lineRule="auto"/>
        <w:ind w:firstLineChars="0" w:firstLine="0"/>
        <w:jc w:val="center"/>
        <w:outlineLvl w:val="0"/>
        <w:rPr>
          <w:rFonts w:ascii="宋体" w:hAnsi="宋体"/>
          <w:b/>
          <w:bCs/>
          <w:sz w:val="36"/>
          <w:szCs w:val="36"/>
        </w:rPr>
      </w:pPr>
      <w:bookmarkStart w:id="0" w:name="_Toc494528968"/>
      <w:bookmarkStart w:id="1" w:name="_Toc183439909"/>
      <w:bookmarkStart w:id="2" w:name="_GoBack"/>
      <w:bookmarkEnd w:id="2"/>
      <w:r w:rsidRPr="00684095">
        <w:rPr>
          <w:rFonts w:ascii="宋体" w:hAnsi="宋体"/>
          <w:b/>
          <w:bCs/>
          <w:sz w:val="36"/>
          <w:szCs w:val="36"/>
        </w:rPr>
        <w:t>第三章 采购需求</w:t>
      </w:r>
      <w:bookmarkEnd w:id="0"/>
      <w:bookmarkEnd w:id="1"/>
    </w:p>
    <w:p w:rsidR="00916CD1" w:rsidRPr="00684095" w:rsidRDefault="00916CD1" w:rsidP="00916CD1">
      <w:pPr>
        <w:autoSpaceDE w:val="0"/>
        <w:autoSpaceDN w:val="0"/>
        <w:spacing w:beforeLines="50" w:before="156" w:afterLines="50" w:after="156"/>
        <w:ind w:firstLineChars="0" w:firstLine="0"/>
        <w:jc w:val="left"/>
        <w:outlineLvl w:val="1"/>
        <w:rPr>
          <w:rFonts w:ascii="宋体" w:hAnsi="宋体"/>
          <w:b/>
          <w:bCs/>
          <w:sz w:val="24"/>
        </w:rPr>
      </w:pPr>
      <w:bookmarkStart w:id="3" w:name="_Toc139982233"/>
      <w:bookmarkStart w:id="4" w:name="_Toc144908293"/>
      <w:bookmarkStart w:id="5" w:name="_Toc833"/>
      <w:bookmarkStart w:id="6" w:name="_Toc119623135"/>
      <w:bookmarkStart w:id="7" w:name="_Toc183439910"/>
      <w:r w:rsidRPr="00684095">
        <w:rPr>
          <w:rFonts w:ascii="宋体" w:hAnsi="宋体"/>
          <w:b/>
          <w:bCs/>
          <w:sz w:val="24"/>
        </w:rPr>
        <w:t>一、采购内容</w:t>
      </w:r>
      <w:bookmarkEnd w:id="3"/>
      <w:bookmarkEnd w:id="4"/>
      <w:bookmarkEnd w:id="7"/>
    </w:p>
    <w:p w:rsidR="00916CD1" w:rsidRPr="00684095" w:rsidRDefault="00916CD1" w:rsidP="00916CD1">
      <w:pPr>
        <w:autoSpaceDE w:val="0"/>
        <w:autoSpaceDN w:val="0"/>
        <w:ind w:rightChars="31" w:right="65" w:firstLine="440"/>
        <w:jc w:val="left"/>
        <w:rPr>
          <w:rFonts w:ascii="宋体" w:hAnsi="宋体"/>
          <w:kern w:val="0"/>
          <w:sz w:val="22"/>
          <w:szCs w:val="22"/>
        </w:rPr>
      </w:pPr>
      <w:r w:rsidRPr="00684095">
        <w:rPr>
          <w:rFonts w:ascii="宋体" w:hAnsi="宋体"/>
          <w:kern w:val="0"/>
          <w:sz w:val="22"/>
          <w:szCs w:val="22"/>
        </w:rPr>
        <w:t>项目编号：</w:t>
      </w:r>
      <w:r w:rsidRPr="00684095">
        <w:rPr>
          <w:rFonts w:ascii="宋体" w:hAnsi="宋体"/>
          <w:szCs w:val="22"/>
        </w:rPr>
        <w:t>HBCZ-2406010180-</w:t>
      </w:r>
      <w:r>
        <w:rPr>
          <w:rFonts w:ascii="宋体" w:hAnsi="宋体"/>
          <w:szCs w:val="22"/>
        </w:rPr>
        <w:t>240923</w:t>
      </w:r>
    </w:p>
    <w:p w:rsidR="00916CD1" w:rsidRPr="00684095" w:rsidRDefault="00916CD1" w:rsidP="00916CD1">
      <w:pPr>
        <w:autoSpaceDE w:val="0"/>
        <w:autoSpaceDN w:val="0"/>
        <w:ind w:rightChars="31" w:right="65" w:firstLine="440"/>
        <w:jc w:val="left"/>
        <w:rPr>
          <w:rFonts w:ascii="宋体" w:hAnsi="宋体"/>
          <w:kern w:val="0"/>
          <w:sz w:val="22"/>
          <w:szCs w:val="22"/>
        </w:rPr>
      </w:pPr>
      <w:r w:rsidRPr="00684095">
        <w:rPr>
          <w:rFonts w:ascii="宋体" w:hAnsi="宋体"/>
          <w:kern w:val="0"/>
          <w:sz w:val="22"/>
          <w:szCs w:val="22"/>
        </w:rPr>
        <w:t>项目名称：</w:t>
      </w:r>
      <w:r>
        <w:rPr>
          <w:rFonts w:ascii="宋体" w:hAnsi="宋体"/>
          <w:szCs w:val="21"/>
        </w:rPr>
        <w:t>华中科技大学同济医学院附属协和医院科研处超高速离心机1套</w:t>
      </w:r>
    </w:p>
    <w:tbl>
      <w:tblPr>
        <w:tblW w:w="8075" w:type="dxa"/>
        <w:jc w:val="center"/>
        <w:tblLayout w:type="fixed"/>
        <w:tblCellMar>
          <w:left w:w="0" w:type="dxa"/>
          <w:right w:w="0" w:type="dxa"/>
        </w:tblCellMar>
        <w:tblLook w:val="04A0" w:firstRow="1" w:lastRow="0" w:firstColumn="1" w:lastColumn="0" w:noHBand="0" w:noVBand="1"/>
      </w:tblPr>
      <w:tblGrid>
        <w:gridCol w:w="846"/>
        <w:gridCol w:w="2977"/>
        <w:gridCol w:w="992"/>
        <w:gridCol w:w="1417"/>
        <w:gridCol w:w="1843"/>
      </w:tblGrid>
      <w:tr w:rsidR="00916CD1" w:rsidRPr="00684095" w:rsidTr="009C3C6C">
        <w:trPr>
          <w:trHeight w:val="649"/>
          <w:jc w:val="center"/>
        </w:trPr>
        <w:tc>
          <w:tcPr>
            <w:tcW w:w="846" w:type="dxa"/>
            <w:tcBorders>
              <w:top w:val="single" w:sz="4" w:space="0" w:color="000000"/>
              <w:left w:val="single" w:sz="4" w:space="0" w:color="000000"/>
              <w:bottom w:val="single" w:sz="4" w:space="0" w:color="auto"/>
              <w:right w:val="single" w:sz="4" w:space="0" w:color="000000"/>
            </w:tcBorders>
            <w:vAlign w:val="center"/>
          </w:tcPr>
          <w:p w:rsidR="00916CD1" w:rsidRPr="00684095" w:rsidRDefault="00916CD1" w:rsidP="009C3C6C">
            <w:pPr>
              <w:widowControl/>
              <w:ind w:firstLineChars="0" w:firstLine="0"/>
              <w:jc w:val="center"/>
              <w:textAlignment w:val="center"/>
              <w:rPr>
                <w:rFonts w:ascii="宋体" w:hAnsi="宋体"/>
                <w:b/>
                <w:kern w:val="0"/>
                <w:szCs w:val="21"/>
              </w:rPr>
            </w:pPr>
            <w:r w:rsidRPr="00684095">
              <w:rPr>
                <w:rFonts w:ascii="宋体" w:hAnsi="宋体"/>
                <w:b/>
                <w:kern w:val="0"/>
                <w:szCs w:val="21"/>
              </w:rPr>
              <w:t>包号</w:t>
            </w:r>
          </w:p>
        </w:tc>
        <w:tc>
          <w:tcPr>
            <w:tcW w:w="2977" w:type="dxa"/>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center"/>
          </w:tcPr>
          <w:p w:rsidR="00916CD1" w:rsidRPr="00684095" w:rsidRDefault="00916CD1" w:rsidP="009C3C6C">
            <w:pPr>
              <w:widowControl/>
              <w:ind w:firstLineChars="0" w:firstLine="0"/>
              <w:jc w:val="center"/>
              <w:textAlignment w:val="center"/>
              <w:rPr>
                <w:rFonts w:ascii="宋体" w:hAnsi="宋体"/>
                <w:b/>
                <w:kern w:val="0"/>
                <w:szCs w:val="21"/>
              </w:rPr>
            </w:pPr>
            <w:r w:rsidRPr="00684095">
              <w:rPr>
                <w:rFonts w:ascii="宋体" w:hAnsi="宋体"/>
                <w:b/>
                <w:kern w:val="0"/>
                <w:szCs w:val="21"/>
              </w:rPr>
              <w:t>设备名称</w:t>
            </w:r>
          </w:p>
        </w:tc>
        <w:tc>
          <w:tcPr>
            <w:tcW w:w="992" w:type="dxa"/>
            <w:tcBorders>
              <w:top w:val="single" w:sz="4" w:space="0" w:color="000000"/>
              <w:left w:val="single" w:sz="4" w:space="0" w:color="000000"/>
              <w:bottom w:val="single" w:sz="4" w:space="0" w:color="000000"/>
              <w:right w:val="single" w:sz="4" w:space="0" w:color="000000"/>
            </w:tcBorders>
            <w:vAlign w:val="center"/>
          </w:tcPr>
          <w:p w:rsidR="00916CD1" w:rsidRPr="00684095" w:rsidRDefault="00916CD1" w:rsidP="009C3C6C">
            <w:pPr>
              <w:widowControl/>
              <w:ind w:firstLineChars="0" w:firstLine="0"/>
              <w:jc w:val="center"/>
              <w:textAlignment w:val="center"/>
              <w:rPr>
                <w:rFonts w:ascii="宋体" w:hAnsi="宋体"/>
                <w:b/>
                <w:kern w:val="0"/>
                <w:szCs w:val="21"/>
              </w:rPr>
            </w:pPr>
            <w:r w:rsidRPr="00684095">
              <w:rPr>
                <w:rFonts w:ascii="宋体" w:hAnsi="宋体"/>
                <w:b/>
                <w:kern w:val="0"/>
                <w:szCs w:val="21"/>
              </w:rPr>
              <w:t>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916CD1" w:rsidRPr="00684095" w:rsidRDefault="00916CD1" w:rsidP="009C3C6C">
            <w:pPr>
              <w:widowControl/>
              <w:ind w:firstLineChars="0" w:firstLine="0"/>
              <w:jc w:val="center"/>
              <w:textAlignment w:val="center"/>
              <w:rPr>
                <w:rFonts w:ascii="宋体" w:hAnsi="宋体"/>
                <w:b/>
                <w:kern w:val="0"/>
                <w:szCs w:val="21"/>
              </w:rPr>
            </w:pPr>
            <w:r w:rsidRPr="00684095">
              <w:rPr>
                <w:rFonts w:ascii="宋体" w:hAnsi="宋体"/>
                <w:b/>
                <w:bCs/>
                <w:szCs w:val="21"/>
              </w:rPr>
              <w:t>最高限价</w:t>
            </w:r>
          </w:p>
        </w:tc>
        <w:tc>
          <w:tcPr>
            <w:tcW w:w="1843" w:type="dxa"/>
            <w:tcBorders>
              <w:top w:val="single" w:sz="4" w:space="0" w:color="000000"/>
              <w:left w:val="single" w:sz="4" w:space="0" w:color="000000"/>
              <w:right w:val="single" w:sz="4" w:space="0" w:color="000000"/>
            </w:tcBorders>
            <w:vAlign w:val="center"/>
          </w:tcPr>
          <w:p w:rsidR="00916CD1" w:rsidRPr="00684095" w:rsidRDefault="00916CD1" w:rsidP="009C3C6C">
            <w:pPr>
              <w:widowControl/>
              <w:ind w:firstLineChars="0" w:firstLine="0"/>
              <w:jc w:val="center"/>
              <w:textAlignment w:val="center"/>
              <w:rPr>
                <w:rFonts w:ascii="宋体" w:hAnsi="宋体"/>
                <w:b/>
                <w:kern w:val="0"/>
                <w:szCs w:val="21"/>
              </w:rPr>
            </w:pPr>
            <w:r w:rsidRPr="00684095">
              <w:rPr>
                <w:rFonts w:ascii="宋体" w:hAnsi="宋体"/>
                <w:b/>
                <w:kern w:val="0"/>
                <w:szCs w:val="21"/>
              </w:rPr>
              <w:t>备注</w:t>
            </w:r>
          </w:p>
        </w:tc>
      </w:tr>
      <w:tr w:rsidR="00916CD1" w:rsidRPr="00684095" w:rsidTr="009C3C6C">
        <w:trPr>
          <w:trHeight w:val="399"/>
          <w:jc w:val="center"/>
        </w:trPr>
        <w:tc>
          <w:tcPr>
            <w:tcW w:w="846" w:type="dxa"/>
            <w:tcBorders>
              <w:top w:val="single" w:sz="4" w:space="0" w:color="auto"/>
              <w:left w:val="single" w:sz="4" w:space="0" w:color="000000"/>
              <w:bottom w:val="single" w:sz="4" w:space="0" w:color="auto"/>
              <w:right w:val="single" w:sz="4" w:space="0" w:color="000000"/>
            </w:tcBorders>
            <w:vAlign w:val="center"/>
          </w:tcPr>
          <w:p w:rsidR="00916CD1" w:rsidRPr="00684095" w:rsidRDefault="00916CD1" w:rsidP="009C3C6C">
            <w:pPr>
              <w:widowControl/>
              <w:ind w:firstLineChars="0" w:firstLine="0"/>
              <w:jc w:val="center"/>
              <w:rPr>
                <w:rFonts w:ascii="宋体" w:hAnsi="宋体"/>
                <w:kern w:val="0"/>
                <w:szCs w:val="21"/>
              </w:rPr>
            </w:pPr>
            <w:r w:rsidRPr="00684095">
              <w:rPr>
                <w:rFonts w:ascii="宋体" w:hAnsi="宋体"/>
                <w:kern w:val="0"/>
                <w:szCs w:val="21"/>
              </w:rPr>
              <w:t>1</w:t>
            </w:r>
          </w:p>
        </w:tc>
        <w:tc>
          <w:tcPr>
            <w:tcW w:w="2977" w:type="dxa"/>
            <w:tcBorders>
              <w:top w:val="single" w:sz="4" w:space="0" w:color="auto"/>
              <w:left w:val="single" w:sz="4" w:space="0" w:color="000000"/>
              <w:bottom w:val="single" w:sz="4" w:space="0" w:color="auto"/>
              <w:right w:val="single" w:sz="4" w:space="0" w:color="000000"/>
            </w:tcBorders>
            <w:noWrap/>
            <w:tcMar>
              <w:top w:w="15" w:type="dxa"/>
              <w:left w:w="15" w:type="dxa"/>
              <w:bottom w:w="0" w:type="dxa"/>
              <w:right w:w="15" w:type="dxa"/>
            </w:tcMar>
            <w:vAlign w:val="center"/>
          </w:tcPr>
          <w:p w:rsidR="00916CD1" w:rsidRPr="00684095" w:rsidRDefault="00916CD1" w:rsidP="009C3C6C">
            <w:pPr>
              <w:widowControl/>
              <w:ind w:firstLineChars="0" w:firstLine="0"/>
              <w:jc w:val="center"/>
              <w:rPr>
                <w:rFonts w:ascii="宋体" w:hAnsi="宋体"/>
                <w:kern w:val="0"/>
                <w:szCs w:val="21"/>
              </w:rPr>
            </w:pPr>
            <w:r w:rsidRPr="004B6B8D">
              <w:rPr>
                <w:rFonts w:ascii="宋体" w:hAnsi="宋体" w:hint="eastAsia"/>
                <w:szCs w:val="21"/>
              </w:rPr>
              <w:t>超高速离心机</w:t>
            </w:r>
          </w:p>
        </w:tc>
        <w:tc>
          <w:tcPr>
            <w:tcW w:w="992" w:type="dxa"/>
            <w:tcBorders>
              <w:top w:val="single" w:sz="4" w:space="0" w:color="000000"/>
              <w:left w:val="single" w:sz="4" w:space="0" w:color="000000"/>
              <w:bottom w:val="single" w:sz="4" w:space="0" w:color="000000"/>
              <w:right w:val="single" w:sz="4" w:space="0" w:color="000000"/>
            </w:tcBorders>
            <w:vAlign w:val="center"/>
          </w:tcPr>
          <w:p w:rsidR="00916CD1" w:rsidRPr="00684095" w:rsidRDefault="00916CD1" w:rsidP="009C3C6C">
            <w:pPr>
              <w:widowControl/>
              <w:ind w:firstLineChars="0" w:firstLine="0"/>
              <w:jc w:val="center"/>
              <w:rPr>
                <w:rFonts w:ascii="宋体" w:hAnsi="宋体"/>
                <w:kern w:val="0"/>
                <w:szCs w:val="21"/>
              </w:rPr>
            </w:pPr>
            <w:r w:rsidRPr="00684095">
              <w:rPr>
                <w:rFonts w:ascii="宋体" w:hAnsi="宋体"/>
                <w:kern w:val="0"/>
                <w:szCs w:val="21"/>
              </w:rPr>
              <w:t>1台</w:t>
            </w:r>
          </w:p>
        </w:tc>
        <w:tc>
          <w:tcPr>
            <w:tcW w:w="1417" w:type="dxa"/>
            <w:tcBorders>
              <w:top w:val="single" w:sz="4" w:space="0" w:color="000000"/>
              <w:left w:val="single" w:sz="4" w:space="0" w:color="000000"/>
              <w:bottom w:val="single" w:sz="4" w:space="0" w:color="000000"/>
              <w:right w:val="single" w:sz="4" w:space="0" w:color="000000"/>
            </w:tcBorders>
            <w:vAlign w:val="center"/>
          </w:tcPr>
          <w:p w:rsidR="00916CD1" w:rsidRPr="00684095" w:rsidRDefault="00916CD1" w:rsidP="009C3C6C">
            <w:pPr>
              <w:widowControl/>
              <w:ind w:firstLineChars="0" w:firstLine="0"/>
              <w:jc w:val="center"/>
              <w:rPr>
                <w:rFonts w:ascii="宋体" w:hAnsi="宋体"/>
                <w:kern w:val="0"/>
                <w:szCs w:val="21"/>
              </w:rPr>
            </w:pPr>
            <w:r>
              <w:rPr>
                <w:rFonts w:ascii="宋体" w:hAnsi="宋体"/>
                <w:color w:val="000000"/>
                <w:kern w:val="0"/>
                <w:szCs w:val="21"/>
              </w:rPr>
              <w:t>9</w:t>
            </w:r>
            <w:r w:rsidRPr="00684095">
              <w:rPr>
                <w:rFonts w:ascii="宋体" w:hAnsi="宋体"/>
                <w:color w:val="000000"/>
                <w:kern w:val="0"/>
                <w:szCs w:val="21"/>
              </w:rPr>
              <w:t>8</w:t>
            </w:r>
            <w:r w:rsidRPr="00684095">
              <w:rPr>
                <w:rFonts w:ascii="宋体" w:hAnsi="宋体"/>
                <w:szCs w:val="21"/>
              </w:rPr>
              <w:t>万元</w:t>
            </w:r>
          </w:p>
        </w:tc>
        <w:tc>
          <w:tcPr>
            <w:tcW w:w="1843" w:type="dxa"/>
            <w:tcBorders>
              <w:top w:val="single" w:sz="4" w:space="0" w:color="000000"/>
              <w:left w:val="single" w:sz="4" w:space="0" w:color="000000"/>
              <w:bottom w:val="single" w:sz="4" w:space="0" w:color="000000"/>
              <w:right w:val="single" w:sz="4" w:space="0" w:color="000000"/>
            </w:tcBorders>
            <w:vAlign w:val="center"/>
          </w:tcPr>
          <w:p w:rsidR="00916CD1" w:rsidRPr="00684095" w:rsidRDefault="00916CD1" w:rsidP="009C3C6C">
            <w:pPr>
              <w:widowControl/>
              <w:ind w:firstLineChars="0" w:firstLine="0"/>
              <w:jc w:val="center"/>
              <w:rPr>
                <w:rFonts w:ascii="宋体" w:hAnsi="宋体"/>
                <w:kern w:val="0"/>
                <w:szCs w:val="21"/>
              </w:rPr>
            </w:pPr>
            <w:r w:rsidRPr="00177A68">
              <w:rPr>
                <w:rFonts w:ascii="Calibri" w:hAnsi="Calibri" w:cs="宋体" w:hint="eastAsia"/>
              </w:rPr>
              <w:t>接受进口产品</w:t>
            </w:r>
          </w:p>
        </w:tc>
      </w:tr>
    </w:tbl>
    <w:p w:rsidR="00916CD1" w:rsidRPr="00684095" w:rsidRDefault="00916CD1" w:rsidP="00916CD1">
      <w:pPr>
        <w:autoSpaceDE w:val="0"/>
        <w:autoSpaceDN w:val="0"/>
        <w:spacing w:beforeLines="50" w:before="156" w:afterLines="50" w:after="156"/>
        <w:ind w:firstLineChars="0" w:firstLine="0"/>
        <w:jc w:val="left"/>
        <w:outlineLvl w:val="1"/>
        <w:rPr>
          <w:rFonts w:ascii="宋体" w:hAnsi="宋体"/>
          <w:b/>
          <w:bCs/>
          <w:sz w:val="24"/>
        </w:rPr>
      </w:pPr>
      <w:bookmarkStart w:id="8" w:name="_Toc139982234"/>
      <w:bookmarkStart w:id="9" w:name="_Toc144908294"/>
      <w:bookmarkStart w:id="10" w:name="_Toc183439911"/>
      <w:r w:rsidRPr="00684095">
        <w:rPr>
          <w:rFonts w:ascii="宋体" w:hAnsi="宋体"/>
          <w:b/>
          <w:bCs/>
          <w:sz w:val="24"/>
        </w:rPr>
        <w:t>二、技术参数要求</w:t>
      </w:r>
      <w:bookmarkEnd w:id="8"/>
      <w:bookmarkEnd w:id="9"/>
      <w:bookmarkEnd w:id="10"/>
    </w:p>
    <w:tbl>
      <w:tblPr>
        <w:tblStyle w:val="11"/>
        <w:tblW w:w="8784" w:type="dxa"/>
        <w:jc w:val="center"/>
        <w:tblLook w:val="04A0" w:firstRow="1" w:lastRow="0" w:firstColumn="1" w:lastColumn="0" w:noHBand="0" w:noVBand="1"/>
      </w:tblPr>
      <w:tblGrid>
        <w:gridCol w:w="704"/>
        <w:gridCol w:w="1134"/>
        <w:gridCol w:w="6946"/>
      </w:tblGrid>
      <w:tr w:rsidR="00916CD1" w:rsidRPr="00684095" w:rsidTr="009C3C6C">
        <w:trPr>
          <w:trHeight w:val="758"/>
          <w:jc w:val="center"/>
        </w:trPr>
        <w:tc>
          <w:tcPr>
            <w:tcW w:w="704" w:type="dxa"/>
            <w:vAlign w:val="center"/>
          </w:tcPr>
          <w:p w:rsidR="00916CD1" w:rsidRPr="00684095" w:rsidRDefault="00916CD1" w:rsidP="009C3C6C">
            <w:pPr>
              <w:autoSpaceDE w:val="0"/>
              <w:autoSpaceDN w:val="0"/>
              <w:ind w:firstLineChars="0" w:firstLine="0"/>
              <w:jc w:val="center"/>
              <w:rPr>
                <w:rFonts w:ascii="宋体" w:hAnsi="宋体"/>
                <w:b/>
                <w:szCs w:val="21"/>
              </w:rPr>
            </w:pPr>
            <w:r w:rsidRPr="00684095">
              <w:rPr>
                <w:rFonts w:ascii="宋体" w:hAnsi="宋体"/>
                <w:b/>
                <w:szCs w:val="21"/>
              </w:rPr>
              <w:t>序号</w:t>
            </w:r>
          </w:p>
        </w:tc>
        <w:tc>
          <w:tcPr>
            <w:tcW w:w="1134" w:type="dxa"/>
            <w:vAlign w:val="center"/>
          </w:tcPr>
          <w:p w:rsidR="00916CD1" w:rsidRPr="00684095" w:rsidRDefault="00916CD1" w:rsidP="009C3C6C">
            <w:pPr>
              <w:autoSpaceDE w:val="0"/>
              <w:autoSpaceDN w:val="0"/>
              <w:ind w:firstLineChars="0" w:firstLine="0"/>
              <w:jc w:val="center"/>
              <w:rPr>
                <w:rFonts w:ascii="宋体" w:hAnsi="宋体"/>
                <w:b/>
                <w:szCs w:val="21"/>
              </w:rPr>
            </w:pPr>
            <w:r w:rsidRPr="00684095">
              <w:rPr>
                <w:rFonts w:ascii="宋体" w:hAnsi="宋体"/>
                <w:b/>
                <w:szCs w:val="21"/>
              </w:rPr>
              <w:t>评审标识</w:t>
            </w:r>
          </w:p>
        </w:tc>
        <w:tc>
          <w:tcPr>
            <w:tcW w:w="6946" w:type="dxa"/>
            <w:vAlign w:val="center"/>
          </w:tcPr>
          <w:p w:rsidR="00916CD1" w:rsidRPr="00684095" w:rsidRDefault="00916CD1" w:rsidP="009C3C6C">
            <w:pPr>
              <w:autoSpaceDE w:val="0"/>
              <w:autoSpaceDN w:val="0"/>
              <w:ind w:firstLineChars="0" w:firstLine="0"/>
              <w:jc w:val="center"/>
              <w:rPr>
                <w:rFonts w:ascii="宋体" w:hAnsi="宋体"/>
                <w:b/>
                <w:szCs w:val="21"/>
              </w:rPr>
            </w:pPr>
            <w:r w:rsidRPr="00684095">
              <w:rPr>
                <w:rFonts w:ascii="宋体" w:hAnsi="宋体"/>
                <w:b/>
                <w:szCs w:val="21"/>
              </w:rPr>
              <w:t>技术参数要求</w:t>
            </w:r>
          </w:p>
        </w:tc>
      </w:tr>
      <w:tr w:rsidR="00916CD1" w:rsidRPr="00684095" w:rsidTr="009C3C6C">
        <w:trPr>
          <w:trHeight w:val="495"/>
          <w:jc w:val="center"/>
        </w:trPr>
        <w:tc>
          <w:tcPr>
            <w:tcW w:w="8784" w:type="dxa"/>
            <w:gridSpan w:val="3"/>
            <w:vAlign w:val="center"/>
          </w:tcPr>
          <w:p w:rsidR="00916CD1" w:rsidRPr="00684095" w:rsidRDefault="00916CD1" w:rsidP="009C3C6C">
            <w:pPr>
              <w:autoSpaceDE w:val="0"/>
              <w:autoSpaceDN w:val="0"/>
              <w:ind w:firstLineChars="0" w:firstLine="0"/>
              <w:rPr>
                <w:rFonts w:ascii="宋体" w:hAnsi="宋体"/>
                <w:b/>
                <w:szCs w:val="21"/>
              </w:rPr>
            </w:pPr>
            <w:r w:rsidRPr="00684095">
              <w:rPr>
                <w:rFonts w:ascii="宋体" w:hAnsi="宋体"/>
                <w:color w:val="000000"/>
                <w:szCs w:val="21"/>
              </w:rPr>
              <w:t>整体要求：</w:t>
            </w:r>
            <w:r w:rsidRPr="00307692">
              <w:rPr>
                <w:rFonts w:ascii="宋体" w:hAnsi="宋体" w:hint="eastAsia"/>
                <w:color w:val="000000"/>
                <w:szCs w:val="21"/>
              </w:rPr>
              <w:t>投标产品提供原始技术白皮书或有资质的机构出具的检测报告作为投标技术文件佐证材料。该设备需符合行业规则、标准。如果存在专机专用耗材/试剂的设备，必须提供详细报价明细，并附该耗材/</w:t>
            </w:r>
            <w:r>
              <w:rPr>
                <w:rFonts w:ascii="宋体" w:hAnsi="宋体" w:hint="eastAsia"/>
                <w:color w:val="000000"/>
                <w:szCs w:val="21"/>
              </w:rPr>
              <w:t>试剂的资质材料，不允许错报、漏报，否则评标小组有权凭此项废标</w:t>
            </w:r>
            <w:r w:rsidRPr="00684095">
              <w:rPr>
                <w:rFonts w:ascii="宋体" w:hAnsi="宋体"/>
                <w:color w:val="000000"/>
                <w:szCs w:val="21"/>
              </w:rPr>
              <w:t>。</w:t>
            </w:r>
          </w:p>
        </w:tc>
      </w:tr>
      <w:tr w:rsidR="00916CD1" w:rsidRPr="00684095" w:rsidTr="009C3C6C">
        <w:trPr>
          <w:jc w:val="center"/>
        </w:trPr>
        <w:tc>
          <w:tcPr>
            <w:tcW w:w="704" w:type="dxa"/>
            <w:vAlign w:val="center"/>
          </w:tcPr>
          <w:p w:rsidR="00916CD1" w:rsidRPr="00684095" w:rsidRDefault="00916CD1" w:rsidP="00916CD1">
            <w:pPr>
              <w:numPr>
                <w:ilvl w:val="0"/>
                <w:numId w:val="1"/>
              </w:numPr>
              <w:autoSpaceDE w:val="0"/>
              <w:autoSpaceDN w:val="0"/>
              <w:spacing w:line="240" w:lineRule="auto"/>
              <w:ind w:firstLineChars="0"/>
              <w:rPr>
                <w:rFonts w:ascii="宋体" w:hAnsi="宋体"/>
                <w:szCs w:val="21"/>
              </w:rPr>
            </w:pPr>
          </w:p>
        </w:tc>
        <w:tc>
          <w:tcPr>
            <w:tcW w:w="1134" w:type="dxa"/>
            <w:vAlign w:val="center"/>
          </w:tcPr>
          <w:p w:rsidR="00916CD1" w:rsidRPr="00684095" w:rsidRDefault="00916CD1" w:rsidP="009C3C6C">
            <w:pPr>
              <w:autoSpaceDE w:val="0"/>
              <w:autoSpaceDN w:val="0"/>
              <w:ind w:firstLineChars="0" w:firstLine="0"/>
              <w:jc w:val="center"/>
              <w:rPr>
                <w:rFonts w:ascii="宋体" w:hAnsi="宋体"/>
                <w:b/>
                <w:szCs w:val="21"/>
              </w:rPr>
            </w:pPr>
            <w:r w:rsidRPr="00684095">
              <w:rPr>
                <w:rFonts w:ascii="宋体" w:hAnsi="宋体"/>
                <w:b/>
              </w:rPr>
              <w:t>#</w:t>
            </w:r>
          </w:p>
        </w:tc>
        <w:tc>
          <w:tcPr>
            <w:tcW w:w="6946" w:type="dxa"/>
            <w:tcBorders>
              <w:top w:val="single" w:sz="4" w:space="0" w:color="auto"/>
              <w:bottom w:val="single" w:sz="4" w:space="0" w:color="auto"/>
            </w:tcBorders>
            <w:vAlign w:val="center"/>
          </w:tcPr>
          <w:p w:rsidR="00916CD1" w:rsidRPr="003E75F2" w:rsidRDefault="00916CD1" w:rsidP="009C3C6C">
            <w:pPr>
              <w:ind w:firstLineChars="0" w:firstLine="0"/>
              <w:rPr>
                <w:rFonts w:ascii="宋体" w:hAnsi="宋体"/>
                <w:szCs w:val="21"/>
              </w:rPr>
            </w:pPr>
            <w:r w:rsidRPr="003E75F2">
              <w:rPr>
                <w:rFonts w:ascii="宋体" w:hAnsi="宋体" w:hint="eastAsia"/>
                <w:szCs w:val="21"/>
              </w:rPr>
              <w:t>至少</w:t>
            </w:r>
            <w:r>
              <w:rPr>
                <w:rFonts w:ascii="宋体" w:hAnsi="宋体" w:hint="eastAsia"/>
                <w:szCs w:val="21"/>
              </w:rPr>
              <w:t>两个转</w:t>
            </w:r>
            <w:r>
              <w:rPr>
                <w:rFonts w:ascii="宋体" w:hAnsi="宋体"/>
                <w:szCs w:val="21"/>
              </w:rPr>
              <w:t>头：</w:t>
            </w:r>
            <w:r w:rsidRPr="003E75F2">
              <w:rPr>
                <w:rFonts w:ascii="宋体" w:hAnsi="宋体"/>
                <w:szCs w:val="21"/>
              </w:rPr>
              <w:t>一个</w:t>
            </w:r>
            <w:r w:rsidRPr="003E75F2">
              <w:rPr>
                <w:rFonts w:ascii="宋体" w:hAnsi="宋体" w:hint="eastAsia"/>
                <w:szCs w:val="21"/>
              </w:rPr>
              <w:t>定角转头，</w:t>
            </w:r>
            <w:r w:rsidRPr="003E75F2">
              <w:rPr>
                <w:rFonts w:ascii="宋体" w:hAnsi="宋体"/>
                <w:szCs w:val="21"/>
              </w:rPr>
              <w:t>最大容量</w:t>
            </w:r>
            <w:r w:rsidRPr="003E75F2">
              <w:rPr>
                <w:rFonts w:ascii="宋体" w:hAnsi="宋体" w:hint="eastAsia"/>
                <w:szCs w:val="21"/>
              </w:rPr>
              <w:t>8×39或40</w:t>
            </w:r>
            <w:r w:rsidRPr="003E75F2">
              <w:rPr>
                <w:rFonts w:ascii="宋体" w:hAnsi="宋体"/>
                <w:szCs w:val="21"/>
              </w:rPr>
              <w:t>ml,</w:t>
            </w:r>
            <w:r w:rsidRPr="003E75F2">
              <w:rPr>
                <w:rFonts w:ascii="宋体" w:hAnsi="宋体" w:hint="eastAsia"/>
                <w:szCs w:val="21"/>
              </w:rPr>
              <w:t>转速</w:t>
            </w:r>
            <w:r w:rsidRPr="003E75F2">
              <w:rPr>
                <w:rFonts w:ascii="宋体" w:hAnsi="宋体"/>
                <w:szCs w:val="21"/>
              </w:rPr>
              <w:t>≥70000rpm</w:t>
            </w:r>
            <w:r>
              <w:rPr>
                <w:rFonts w:ascii="宋体" w:hAnsi="宋体" w:hint="eastAsia"/>
                <w:szCs w:val="21"/>
              </w:rPr>
              <w:t>，</w:t>
            </w:r>
            <w:r>
              <w:rPr>
                <w:rFonts w:ascii="宋体" w:hAnsi="宋体"/>
                <w:szCs w:val="21"/>
              </w:rPr>
              <w:t>离心力</w:t>
            </w:r>
            <w:r w:rsidRPr="003E75F2">
              <w:rPr>
                <w:rFonts w:ascii="宋体" w:hAnsi="宋体"/>
                <w:szCs w:val="21"/>
              </w:rPr>
              <w:t>≥</w:t>
            </w:r>
            <w:r w:rsidRPr="00605DF3">
              <w:rPr>
                <w:rFonts w:ascii="宋体" w:hAnsi="宋体"/>
                <w:szCs w:val="21"/>
              </w:rPr>
              <w:t>504,</w:t>
            </w:r>
            <w:r w:rsidRPr="00605DF3">
              <w:rPr>
                <w:rFonts w:ascii="宋体" w:hAnsi="宋体" w:hint="eastAsia"/>
                <w:szCs w:val="21"/>
              </w:rPr>
              <w:t>0</w:t>
            </w:r>
            <w:r>
              <w:rPr>
                <w:rFonts w:ascii="宋体" w:hAnsi="宋体"/>
                <w:szCs w:val="21"/>
              </w:rPr>
              <w:t>00</w:t>
            </w:r>
            <w:r w:rsidRPr="00605DF3">
              <w:rPr>
                <w:rFonts w:ascii="宋体" w:hAnsi="宋体" w:hint="eastAsia"/>
                <w:szCs w:val="21"/>
              </w:rPr>
              <w:t>g</w:t>
            </w:r>
            <w:r w:rsidRPr="003E75F2">
              <w:rPr>
                <w:rFonts w:ascii="宋体" w:hAnsi="宋体" w:hint="eastAsia"/>
                <w:szCs w:val="21"/>
              </w:rPr>
              <w:t>；</w:t>
            </w:r>
            <w:r w:rsidRPr="003E75F2">
              <w:rPr>
                <w:rFonts w:ascii="宋体" w:hAnsi="宋体"/>
                <w:szCs w:val="21"/>
              </w:rPr>
              <w:t>一个</w:t>
            </w:r>
            <w:r w:rsidRPr="003E75F2">
              <w:rPr>
                <w:rFonts w:ascii="宋体" w:hAnsi="宋体" w:hint="eastAsia"/>
                <w:szCs w:val="21"/>
              </w:rPr>
              <w:t>水平转头，最大容量6×</w:t>
            </w:r>
            <w:r>
              <w:rPr>
                <w:rFonts w:ascii="宋体" w:hAnsi="宋体"/>
                <w:szCs w:val="21"/>
              </w:rPr>
              <w:t>13.2</w:t>
            </w:r>
            <w:r w:rsidRPr="003E75F2">
              <w:rPr>
                <w:rFonts w:ascii="宋体" w:hAnsi="宋体" w:hint="eastAsia"/>
                <w:szCs w:val="21"/>
              </w:rPr>
              <w:t>ml</w:t>
            </w:r>
            <w:r>
              <w:rPr>
                <w:rFonts w:ascii="宋体" w:hAnsi="宋体" w:hint="eastAsia"/>
                <w:szCs w:val="21"/>
              </w:rPr>
              <w:t>，</w:t>
            </w:r>
            <w:r w:rsidRPr="003E75F2">
              <w:rPr>
                <w:rFonts w:ascii="宋体" w:hAnsi="宋体" w:hint="eastAsia"/>
                <w:szCs w:val="21"/>
              </w:rPr>
              <w:t>转速</w:t>
            </w:r>
            <w:r w:rsidRPr="003E75F2">
              <w:rPr>
                <w:rFonts w:ascii="宋体" w:hAnsi="宋体"/>
                <w:szCs w:val="21"/>
              </w:rPr>
              <w:t>≥41000rpm</w:t>
            </w:r>
            <w:r>
              <w:rPr>
                <w:rFonts w:ascii="宋体" w:hAnsi="宋体" w:hint="eastAsia"/>
                <w:szCs w:val="21"/>
              </w:rPr>
              <w:t>，</w:t>
            </w:r>
            <w:r>
              <w:rPr>
                <w:rFonts w:ascii="宋体" w:hAnsi="宋体"/>
                <w:szCs w:val="21"/>
              </w:rPr>
              <w:t>离心力</w:t>
            </w:r>
            <w:r w:rsidRPr="003E75F2">
              <w:rPr>
                <w:rFonts w:ascii="宋体" w:hAnsi="宋体"/>
                <w:szCs w:val="21"/>
              </w:rPr>
              <w:t>≥</w:t>
            </w:r>
            <w:r w:rsidRPr="00605DF3">
              <w:rPr>
                <w:rFonts w:ascii="宋体" w:hAnsi="宋体"/>
                <w:szCs w:val="21"/>
              </w:rPr>
              <w:t>288,</w:t>
            </w:r>
            <w:r w:rsidRPr="00605DF3">
              <w:rPr>
                <w:rFonts w:ascii="宋体" w:hAnsi="宋体" w:hint="eastAsia"/>
                <w:szCs w:val="21"/>
              </w:rPr>
              <w:t>0</w:t>
            </w:r>
            <w:r w:rsidRPr="00605DF3">
              <w:rPr>
                <w:rFonts w:ascii="宋体" w:hAnsi="宋体"/>
                <w:szCs w:val="21"/>
              </w:rPr>
              <w:t>00×</w:t>
            </w:r>
            <w:r w:rsidRPr="00605DF3">
              <w:rPr>
                <w:rFonts w:ascii="宋体" w:hAnsi="宋体" w:hint="eastAsia"/>
                <w:szCs w:val="21"/>
              </w:rPr>
              <w:t>g</w:t>
            </w:r>
            <w:r w:rsidRPr="003E75F2">
              <w:rPr>
                <w:rFonts w:ascii="宋体" w:hAnsi="宋体" w:hint="eastAsia"/>
                <w:szCs w:val="21"/>
              </w:rPr>
              <w:t>；</w:t>
            </w:r>
          </w:p>
        </w:tc>
      </w:tr>
      <w:tr w:rsidR="00916CD1" w:rsidRPr="00684095" w:rsidTr="009C3C6C">
        <w:trPr>
          <w:jc w:val="center"/>
        </w:trPr>
        <w:tc>
          <w:tcPr>
            <w:tcW w:w="704" w:type="dxa"/>
            <w:vAlign w:val="center"/>
          </w:tcPr>
          <w:p w:rsidR="00916CD1" w:rsidRPr="00684095" w:rsidRDefault="00916CD1" w:rsidP="00916CD1">
            <w:pPr>
              <w:numPr>
                <w:ilvl w:val="0"/>
                <w:numId w:val="1"/>
              </w:numPr>
              <w:autoSpaceDE w:val="0"/>
              <w:autoSpaceDN w:val="0"/>
              <w:spacing w:line="240" w:lineRule="auto"/>
              <w:ind w:right="1680" w:firstLineChars="0"/>
              <w:rPr>
                <w:rFonts w:ascii="宋体" w:hAnsi="宋体"/>
                <w:szCs w:val="21"/>
              </w:rPr>
            </w:pPr>
          </w:p>
        </w:tc>
        <w:tc>
          <w:tcPr>
            <w:tcW w:w="1134" w:type="dxa"/>
            <w:vAlign w:val="center"/>
          </w:tcPr>
          <w:p w:rsidR="00916CD1" w:rsidRPr="00684095" w:rsidRDefault="00916CD1" w:rsidP="009C3C6C">
            <w:pPr>
              <w:autoSpaceDE w:val="0"/>
              <w:autoSpaceDN w:val="0"/>
              <w:ind w:firstLineChars="0" w:firstLine="0"/>
              <w:jc w:val="center"/>
              <w:rPr>
                <w:rFonts w:ascii="宋体" w:hAnsi="宋体"/>
                <w:szCs w:val="21"/>
              </w:rPr>
            </w:pPr>
            <w:r w:rsidRPr="00684095">
              <w:rPr>
                <w:rFonts w:ascii="宋体" w:hAnsi="宋体"/>
                <w:b/>
              </w:rPr>
              <w:t>#</w:t>
            </w:r>
          </w:p>
        </w:tc>
        <w:tc>
          <w:tcPr>
            <w:tcW w:w="6946" w:type="dxa"/>
            <w:tcBorders>
              <w:top w:val="single" w:sz="4" w:space="0" w:color="auto"/>
              <w:bottom w:val="single" w:sz="4" w:space="0" w:color="auto"/>
            </w:tcBorders>
            <w:vAlign w:val="center"/>
          </w:tcPr>
          <w:p w:rsidR="00916CD1" w:rsidRPr="003E75F2" w:rsidRDefault="00916CD1" w:rsidP="009C3C6C">
            <w:pPr>
              <w:ind w:firstLineChars="0" w:firstLine="0"/>
              <w:jc w:val="left"/>
              <w:rPr>
                <w:rFonts w:ascii="宋体" w:hAnsi="宋体"/>
                <w:szCs w:val="21"/>
              </w:rPr>
            </w:pPr>
            <w:r w:rsidRPr="003E75F2">
              <w:rPr>
                <w:rFonts w:ascii="宋体" w:hAnsi="宋体" w:hint="eastAsia"/>
                <w:szCs w:val="21"/>
              </w:rPr>
              <w:t>转速控制精度为设定值</w:t>
            </w:r>
            <w:r w:rsidRPr="003E75F2">
              <w:rPr>
                <w:rFonts w:ascii="宋体" w:hAnsi="宋体"/>
                <w:szCs w:val="21"/>
              </w:rPr>
              <w:t>≤±2 rpm</w:t>
            </w:r>
            <w:r w:rsidRPr="003E75F2">
              <w:rPr>
                <w:rFonts w:ascii="宋体" w:hAnsi="宋体" w:hint="eastAsia"/>
                <w:szCs w:val="21"/>
              </w:rPr>
              <w:t>；</w:t>
            </w:r>
          </w:p>
        </w:tc>
      </w:tr>
      <w:tr w:rsidR="00916CD1" w:rsidRPr="00684095" w:rsidTr="009C3C6C">
        <w:trPr>
          <w:jc w:val="center"/>
        </w:trPr>
        <w:tc>
          <w:tcPr>
            <w:tcW w:w="704" w:type="dxa"/>
            <w:vAlign w:val="center"/>
          </w:tcPr>
          <w:p w:rsidR="00916CD1" w:rsidRPr="00684095" w:rsidRDefault="00916CD1" w:rsidP="00916CD1">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916CD1" w:rsidRPr="00684095" w:rsidRDefault="00916CD1" w:rsidP="009C3C6C">
            <w:pPr>
              <w:autoSpaceDE w:val="0"/>
              <w:autoSpaceDN w:val="0"/>
              <w:ind w:firstLineChars="0" w:firstLine="0"/>
              <w:jc w:val="center"/>
              <w:rPr>
                <w:rFonts w:ascii="宋体" w:hAnsi="宋体"/>
                <w:szCs w:val="21"/>
              </w:rPr>
            </w:pPr>
            <w:r w:rsidRPr="00684095">
              <w:rPr>
                <w:rFonts w:ascii="宋体" w:hAnsi="宋体"/>
                <w:b/>
              </w:rPr>
              <w:t>#</w:t>
            </w:r>
          </w:p>
        </w:tc>
        <w:tc>
          <w:tcPr>
            <w:tcW w:w="6946" w:type="dxa"/>
            <w:tcBorders>
              <w:top w:val="single" w:sz="4" w:space="0" w:color="auto"/>
              <w:bottom w:val="single" w:sz="4" w:space="0" w:color="auto"/>
            </w:tcBorders>
            <w:vAlign w:val="center"/>
          </w:tcPr>
          <w:p w:rsidR="00916CD1" w:rsidRDefault="00916CD1" w:rsidP="009C3C6C">
            <w:pPr>
              <w:ind w:firstLineChars="0" w:firstLine="0"/>
              <w:jc w:val="left"/>
              <w:rPr>
                <w:rFonts w:ascii="宋体" w:hAnsi="宋体"/>
                <w:szCs w:val="21"/>
              </w:rPr>
            </w:pPr>
            <w:r w:rsidRPr="003E75F2">
              <w:rPr>
                <w:rFonts w:ascii="宋体" w:hAnsi="宋体" w:hint="eastAsia"/>
                <w:szCs w:val="21"/>
              </w:rPr>
              <w:t>温控范围：0-40</w:t>
            </w:r>
            <w:r>
              <w:rPr>
                <w:rFonts w:ascii="宋体" w:hAnsi="宋体" w:hint="eastAsia"/>
                <w:szCs w:val="21"/>
              </w:rPr>
              <w:t>℃</w:t>
            </w:r>
            <w:r w:rsidRPr="003E75F2">
              <w:rPr>
                <w:rFonts w:ascii="宋体" w:hAnsi="宋体" w:hint="eastAsia"/>
                <w:szCs w:val="21"/>
              </w:rPr>
              <w:t>；温控精度±0.5℃；</w:t>
            </w:r>
          </w:p>
        </w:tc>
      </w:tr>
      <w:tr w:rsidR="00916CD1" w:rsidRPr="00684095" w:rsidTr="009C3C6C">
        <w:trPr>
          <w:jc w:val="center"/>
        </w:trPr>
        <w:tc>
          <w:tcPr>
            <w:tcW w:w="704" w:type="dxa"/>
            <w:vAlign w:val="center"/>
          </w:tcPr>
          <w:p w:rsidR="00916CD1" w:rsidRPr="00684095" w:rsidRDefault="00916CD1" w:rsidP="00916CD1">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916CD1" w:rsidRPr="00684095" w:rsidRDefault="00916CD1" w:rsidP="009C3C6C">
            <w:pPr>
              <w:autoSpaceDE w:val="0"/>
              <w:autoSpaceDN w:val="0"/>
              <w:ind w:firstLineChars="0" w:firstLine="0"/>
              <w:jc w:val="center"/>
              <w:rPr>
                <w:rFonts w:ascii="宋体" w:hAnsi="宋体"/>
                <w:szCs w:val="21"/>
              </w:rPr>
            </w:pPr>
            <w:r w:rsidRPr="00684095">
              <w:rPr>
                <w:rFonts w:ascii="宋体" w:hAnsi="宋体"/>
                <w:b/>
              </w:rPr>
              <w:t>#</w:t>
            </w:r>
          </w:p>
        </w:tc>
        <w:tc>
          <w:tcPr>
            <w:tcW w:w="6946" w:type="dxa"/>
            <w:tcBorders>
              <w:top w:val="single" w:sz="4" w:space="0" w:color="auto"/>
              <w:bottom w:val="single" w:sz="4" w:space="0" w:color="auto"/>
            </w:tcBorders>
            <w:vAlign w:val="center"/>
          </w:tcPr>
          <w:p w:rsidR="00916CD1" w:rsidRPr="003E75F2" w:rsidRDefault="00916CD1" w:rsidP="009C3C6C">
            <w:pPr>
              <w:ind w:firstLineChars="0" w:firstLine="0"/>
              <w:jc w:val="left"/>
              <w:rPr>
                <w:rFonts w:ascii="宋体" w:hAnsi="宋体"/>
                <w:szCs w:val="21"/>
              </w:rPr>
            </w:pPr>
            <w:r w:rsidRPr="003E75F2">
              <w:rPr>
                <w:rFonts w:ascii="宋体" w:hAnsi="宋体" w:hint="eastAsia"/>
                <w:szCs w:val="21"/>
              </w:rPr>
              <w:t>样品不平衡容许度：≥±5ml或样品体积±10%；</w:t>
            </w:r>
          </w:p>
        </w:tc>
      </w:tr>
      <w:tr w:rsidR="00916CD1" w:rsidRPr="00684095" w:rsidTr="009C3C6C">
        <w:trPr>
          <w:jc w:val="center"/>
        </w:trPr>
        <w:tc>
          <w:tcPr>
            <w:tcW w:w="704" w:type="dxa"/>
            <w:vAlign w:val="center"/>
          </w:tcPr>
          <w:p w:rsidR="00916CD1" w:rsidRPr="00684095" w:rsidRDefault="00916CD1" w:rsidP="00916CD1">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916CD1" w:rsidRPr="00684095" w:rsidRDefault="00916CD1" w:rsidP="009C3C6C">
            <w:pPr>
              <w:autoSpaceDE w:val="0"/>
              <w:autoSpaceDN w:val="0"/>
              <w:ind w:firstLineChars="0" w:firstLine="0"/>
              <w:jc w:val="center"/>
              <w:rPr>
                <w:rFonts w:ascii="宋体" w:hAnsi="宋体"/>
                <w:szCs w:val="21"/>
              </w:rPr>
            </w:pPr>
            <w:r w:rsidRPr="00684095">
              <w:rPr>
                <w:rFonts w:ascii="宋体" w:hAnsi="宋体"/>
                <w:b/>
              </w:rPr>
              <w:t>#</w:t>
            </w:r>
          </w:p>
        </w:tc>
        <w:tc>
          <w:tcPr>
            <w:tcW w:w="6946" w:type="dxa"/>
            <w:tcBorders>
              <w:top w:val="single" w:sz="4" w:space="0" w:color="auto"/>
              <w:bottom w:val="single" w:sz="4" w:space="0" w:color="auto"/>
            </w:tcBorders>
            <w:vAlign w:val="center"/>
          </w:tcPr>
          <w:p w:rsidR="00916CD1" w:rsidRDefault="00916CD1" w:rsidP="009C3C6C">
            <w:pPr>
              <w:ind w:firstLineChars="0" w:firstLine="0"/>
              <w:jc w:val="left"/>
              <w:rPr>
                <w:rFonts w:ascii="宋体" w:hAnsi="宋体"/>
                <w:szCs w:val="21"/>
              </w:rPr>
            </w:pPr>
            <w:r w:rsidRPr="00321C09">
              <w:rPr>
                <w:rFonts w:hint="eastAsia"/>
                <w:szCs w:val="21"/>
              </w:rPr>
              <w:t>具备</w:t>
            </w:r>
            <w:r>
              <w:rPr>
                <w:rFonts w:hint="eastAsia"/>
                <w:szCs w:val="21"/>
              </w:rPr>
              <w:t>超速保护</w:t>
            </w:r>
            <w:r w:rsidRPr="00321C09">
              <w:rPr>
                <w:rFonts w:hint="eastAsia"/>
                <w:szCs w:val="21"/>
              </w:rPr>
              <w:t>功能，</w:t>
            </w:r>
            <w:r>
              <w:rPr>
                <w:szCs w:val="21"/>
              </w:rPr>
              <w:t>若发现有超速情况</w:t>
            </w:r>
            <w:r>
              <w:rPr>
                <w:rFonts w:hint="eastAsia"/>
                <w:szCs w:val="21"/>
              </w:rPr>
              <w:t>，仪器自动停止运行</w:t>
            </w:r>
            <w:r>
              <w:rPr>
                <w:szCs w:val="21"/>
              </w:rPr>
              <w:t>；</w:t>
            </w:r>
            <w:r>
              <w:rPr>
                <w:rFonts w:ascii="宋体" w:hAnsi="宋体"/>
                <w:szCs w:val="21"/>
              </w:rPr>
              <w:t xml:space="preserve"> </w:t>
            </w:r>
          </w:p>
        </w:tc>
      </w:tr>
      <w:tr w:rsidR="00916CD1" w:rsidRPr="00684095" w:rsidTr="009C3C6C">
        <w:trPr>
          <w:trHeight w:val="360"/>
          <w:jc w:val="center"/>
        </w:trPr>
        <w:tc>
          <w:tcPr>
            <w:tcW w:w="704" w:type="dxa"/>
            <w:vAlign w:val="center"/>
          </w:tcPr>
          <w:p w:rsidR="00916CD1" w:rsidRPr="00684095" w:rsidRDefault="00916CD1" w:rsidP="00916CD1">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916CD1" w:rsidRPr="00684095" w:rsidRDefault="00916CD1" w:rsidP="009C3C6C">
            <w:pPr>
              <w:autoSpaceDE w:val="0"/>
              <w:autoSpaceDN w:val="0"/>
              <w:ind w:firstLineChars="0" w:firstLine="0"/>
              <w:jc w:val="center"/>
              <w:rPr>
                <w:rFonts w:ascii="宋体" w:hAnsi="宋体"/>
                <w:szCs w:val="21"/>
              </w:rPr>
            </w:pPr>
            <w:r w:rsidRPr="00684095">
              <w:rPr>
                <w:rFonts w:ascii="宋体" w:hAnsi="宋体"/>
                <w:b/>
              </w:rPr>
              <w:t>#</w:t>
            </w:r>
          </w:p>
        </w:tc>
        <w:tc>
          <w:tcPr>
            <w:tcW w:w="6946" w:type="dxa"/>
            <w:tcBorders>
              <w:top w:val="single" w:sz="4" w:space="0" w:color="auto"/>
              <w:bottom w:val="single" w:sz="4" w:space="0" w:color="auto"/>
            </w:tcBorders>
            <w:vAlign w:val="center"/>
          </w:tcPr>
          <w:p w:rsidR="00916CD1" w:rsidRDefault="00916CD1" w:rsidP="009C3C6C">
            <w:pPr>
              <w:ind w:firstLineChars="0" w:firstLine="0"/>
              <w:rPr>
                <w:rFonts w:ascii="宋体" w:hAnsi="宋体"/>
                <w:szCs w:val="21"/>
              </w:rPr>
            </w:pPr>
            <w:r>
              <w:rPr>
                <w:rFonts w:ascii="宋体" w:hAnsi="宋体" w:hint="eastAsia"/>
                <w:szCs w:val="21"/>
              </w:rPr>
              <w:t>数字化</w:t>
            </w:r>
            <w:r w:rsidRPr="003E75F2">
              <w:rPr>
                <w:rFonts w:ascii="宋体" w:hAnsi="宋体" w:hint="eastAsia"/>
                <w:szCs w:val="21"/>
              </w:rPr>
              <w:t>实时显示真空度</w:t>
            </w:r>
            <w:r>
              <w:rPr>
                <w:rFonts w:ascii="宋体" w:hAnsi="宋体" w:hint="eastAsia"/>
                <w:szCs w:val="21"/>
              </w:rPr>
              <w:t>；</w:t>
            </w:r>
          </w:p>
        </w:tc>
      </w:tr>
      <w:tr w:rsidR="00916CD1" w:rsidRPr="00684095" w:rsidTr="009C3C6C">
        <w:trPr>
          <w:jc w:val="center"/>
        </w:trPr>
        <w:tc>
          <w:tcPr>
            <w:tcW w:w="704" w:type="dxa"/>
            <w:vAlign w:val="center"/>
          </w:tcPr>
          <w:p w:rsidR="00916CD1" w:rsidRPr="00684095" w:rsidRDefault="00916CD1" w:rsidP="00916CD1">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916CD1" w:rsidRPr="00684095" w:rsidRDefault="00916CD1" w:rsidP="009C3C6C">
            <w:pPr>
              <w:autoSpaceDE w:val="0"/>
              <w:autoSpaceDN w:val="0"/>
              <w:ind w:firstLineChars="0" w:firstLine="0"/>
              <w:jc w:val="center"/>
              <w:rPr>
                <w:rFonts w:ascii="宋体" w:hAnsi="宋体"/>
                <w:szCs w:val="21"/>
              </w:rPr>
            </w:pPr>
            <w:r w:rsidRPr="00684095">
              <w:rPr>
                <w:rFonts w:ascii="宋体" w:hAnsi="宋体"/>
                <w:b/>
              </w:rPr>
              <w:t>#</w:t>
            </w:r>
          </w:p>
        </w:tc>
        <w:tc>
          <w:tcPr>
            <w:tcW w:w="6946" w:type="dxa"/>
            <w:tcBorders>
              <w:top w:val="single" w:sz="4" w:space="0" w:color="auto"/>
              <w:bottom w:val="single" w:sz="4" w:space="0" w:color="auto"/>
            </w:tcBorders>
            <w:vAlign w:val="center"/>
          </w:tcPr>
          <w:p w:rsidR="00916CD1" w:rsidRDefault="00916CD1" w:rsidP="009C3C6C">
            <w:pPr>
              <w:ind w:firstLineChars="0" w:firstLine="0"/>
              <w:rPr>
                <w:rFonts w:ascii="宋体" w:hAnsi="宋体"/>
                <w:szCs w:val="21"/>
              </w:rPr>
            </w:pPr>
            <w:r>
              <w:rPr>
                <w:rFonts w:ascii="宋体" w:hAnsi="宋体" w:hint="eastAsia"/>
                <w:szCs w:val="21"/>
              </w:rPr>
              <w:t>转头</w:t>
            </w:r>
            <w:r w:rsidRPr="00605DF3">
              <w:rPr>
                <w:rFonts w:ascii="宋体" w:hAnsi="宋体" w:hint="eastAsia"/>
                <w:szCs w:val="21"/>
              </w:rPr>
              <w:t>加速/减速</w:t>
            </w:r>
            <w:r>
              <w:rPr>
                <w:rFonts w:ascii="宋体" w:hAnsi="宋体" w:hint="eastAsia"/>
                <w:szCs w:val="21"/>
              </w:rPr>
              <w:t>选择</w:t>
            </w:r>
            <w:r w:rsidRPr="00605DF3">
              <w:rPr>
                <w:rFonts w:ascii="宋体" w:hAnsi="宋体" w:hint="eastAsia"/>
                <w:szCs w:val="21"/>
              </w:rPr>
              <w:t>：具有10档加速/11档减速；</w:t>
            </w:r>
          </w:p>
        </w:tc>
      </w:tr>
      <w:tr w:rsidR="00916CD1" w:rsidRPr="00684095" w:rsidTr="009C3C6C">
        <w:trPr>
          <w:jc w:val="center"/>
        </w:trPr>
        <w:tc>
          <w:tcPr>
            <w:tcW w:w="704" w:type="dxa"/>
            <w:vAlign w:val="center"/>
          </w:tcPr>
          <w:p w:rsidR="00916CD1" w:rsidRPr="00684095" w:rsidRDefault="00916CD1" w:rsidP="00916CD1">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916CD1" w:rsidRPr="00684095" w:rsidRDefault="00916CD1" w:rsidP="009C3C6C">
            <w:pPr>
              <w:autoSpaceDE w:val="0"/>
              <w:autoSpaceDN w:val="0"/>
              <w:ind w:firstLineChars="0" w:firstLine="0"/>
              <w:jc w:val="center"/>
              <w:rPr>
                <w:rFonts w:ascii="宋体" w:hAnsi="宋体"/>
                <w:szCs w:val="21"/>
              </w:rPr>
            </w:pPr>
            <w:r w:rsidRPr="00684095">
              <w:rPr>
                <w:rFonts w:ascii="宋体" w:hAnsi="宋体"/>
                <w:b/>
              </w:rPr>
              <w:t>#</w:t>
            </w:r>
          </w:p>
        </w:tc>
        <w:tc>
          <w:tcPr>
            <w:tcW w:w="6946" w:type="dxa"/>
            <w:tcBorders>
              <w:top w:val="single" w:sz="4" w:space="0" w:color="auto"/>
              <w:bottom w:val="single" w:sz="4" w:space="0" w:color="auto"/>
            </w:tcBorders>
            <w:vAlign w:val="center"/>
          </w:tcPr>
          <w:p w:rsidR="00916CD1" w:rsidRDefault="00916CD1" w:rsidP="009C3C6C">
            <w:pPr>
              <w:spacing w:line="276" w:lineRule="auto"/>
              <w:ind w:firstLineChars="0" w:firstLine="0"/>
              <w:rPr>
                <w:szCs w:val="21"/>
              </w:rPr>
            </w:pPr>
            <w:r>
              <w:rPr>
                <w:rFonts w:hint="eastAsia"/>
                <w:szCs w:val="21"/>
              </w:rPr>
              <w:t>时间设定范围：</w:t>
            </w:r>
            <w:r>
              <w:rPr>
                <w:rFonts w:hint="eastAsia"/>
                <w:szCs w:val="21"/>
              </w:rPr>
              <w:t>0</w:t>
            </w:r>
            <w:r>
              <w:rPr>
                <w:rFonts w:hint="eastAsia"/>
                <w:szCs w:val="21"/>
              </w:rPr>
              <w:t>至</w:t>
            </w:r>
            <w:r w:rsidRPr="00475620">
              <w:rPr>
                <w:rFonts w:hint="eastAsia"/>
                <w:szCs w:val="21"/>
              </w:rPr>
              <w:t>999</w:t>
            </w:r>
            <w:r w:rsidRPr="00475620">
              <w:rPr>
                <w:rFonts w:hint="eastAsia"/>
                <w:szCs w:val="21"/>
              </w:rPr>
              <w:t>小时</w:t>
            </w:r>
            <w:r w:rsidRPr="00475620">
              <w:rPr>
                <w:rFonts w:hint="eastAsia"/>
                <w:szCs w:val="21"/>
              </w:rPr>
              <w:t>59</w:t>
            </w:r>
            <w:r w:rsidRPr="00475620">
              <w:rPr>
                <w:rFonts w:hint="eastAsia"/>
                <w:szCs w:val="21"/>
              </w:rPr>
              <w:t>分；</w:t>
            </w:r>
          </w:p>
        </w:tc>
      </w:tr>
      <w:tr w:rsidR="00916CD1" w:rsidRPr="00684095" w:rsidTr="009C3C6C">
        <w:trPr>
          <w:jc w:val="center"/>
        </w:trPr>
        <w:tc>
          <w:tcPr>
            <w:tcW w:w="704" w:type="dxa"/>
            <w:vAlign w:val="center"/>
          </w:tcPr>
          <w:p w:rsidR="00916CD1" w:rsidRPr="00684095" w:rsidRDefault="00916CD1" w:rsidP="00916CD1">
            <w:pPr>
              <w:numPr>
                <w:ilvl w:val="0"/>
                <w:numId w:val="1"/>
              </w:numPr>
              <w:autoSpaceDE w:val="0"/>
              <w:autoSpaceDN w:val="0"/>
              <w:spacing w:line="240" w:lineRule="auto"/>
              <w:ind w:right="840" w:firstLineChars="0"/>
              <w:rPr>
                <w:rFonts w:ascii="宋体" w:hAnsi="宋体"/>
                <w:szCs w:val="21"/>
              </w:rPr>
            </w:pPr>
          </w:p>
        </w:tc>
        <w:tc>
          <w:tcPr>
            <w:tcW w:w="1134" w:type="dxa"/>
          </w:tcPr>
          <w:p w:rsidR="00916CD1" w:rsidRPr="00684095" w:rsidRDefault="00916CD1" w:rsidP="009C3C6C">
            <w:pPr>
              <w:autoSpaceDE w:val="0"/>
              <w:autoSpaceDN w:val="0"/>
              <w:ind w:firstLineChars="0" w:firstLine="0"/>
              <w:jc w:val="center"/>
              <w:rPr>
                <w:rFonts w:ascii="宋体" w:hAnsi="宋体"/>
                <w:szCs w:val="21"/>
              </w:rPr>
            </w:pPr>
            <w:r w:rsidRPr="00684095">
              <w:rPr>
                <w:rFonts w:ascii="宋体" w:hAnsi="宋体"/>
                <w:b/>
              </w:rPr>
              <w:t>#</w:t>
            </w:r>
          </w:p>
        </w:tc>
        <w:tc>
          <w:tcPr>
            <w:tcW w:w="6946" w:type="dxa"/>
            <w:tcBorders>
              <w:top w:val="single" w:sz="4" w:space="0" w:color="auto"/>
              <w:bottom w:val="single" w:sz="4" w:space="0" w:color="auto"/>
            </w:tcBorders>
            <w:vAlign w:val="center"/>
          </w:tcPr>
          <w:p w:rsidR="00916CD1" w:rsidRPr="003F559E" w:rsidRDefault="00916CD1" w:rsidP="009C3C6C">
            <w:pPr>
              <w:spacing w:line="276" w:lineRule="auto"/>
              <w:ind w:firstLineChars="0" w:firstLine="0"/>
              <w:rPr>
                <w:rFonts w:ascii="宋体" w:hAnsi="宋体"/>
                <w:szCs w:val="21"/>
              </w:rPr>
            </w:pPr>
            <w:r>
              <w:rPr>
                <w:szCs w:val="21"/>
              </w:rPr>
              <w:t>触</w:t>
            </w:r>
            <w:r>
              <w:rPr>
                <w:rFonts w:hint="eastAsia"/>
                <w:szCs w:val="21"/>
              </w:rPr>
              <w:t>摸</w:t>
            </w:r>
            <w:r>
              <w:rPr>
                <w:szCs w:val="21"/>
              </w:rPr>
              <w:t>式液晶显示</w:t>
            </w:r>
            <w:r>
              <w:rPr>
                <w:rFonts w:hint="eastAsia"/>
                <w:szCs w:val="21"/>
              </w:rPr>
              <w:t>屏显示</w:t>
            </w:r>
            <w:r>
              <w:rPr>
                <w:szCs w:val="21"/>
              </w:rPr>
              <w:t>操作界面和</w:t>
            </w:r>
            <w:r>
              <w:rPr>
                <w:rFonts w:hint="eastAsia"/>
                <w:szCs w:val="21"/>
              </w:rPr>
              <w:t>仪器</w:t>
            </w:r>
            <w:r>
              <w:rPr>
                <w:szCs w:val="21"/>
              </w:rPr>
              <w:t>运行状态</w:t>
            </w:r>
            <w:r>
              <w:rPr>
                <w:rFonts w:hint="eastAsia"/>
                <w:szCs w:val="21"/>
              </w:rPr>
              <w:t>，界面直观，操作便捷；</w:t>
            </w:r>
            <w:r w:rsidRPr="003F559E">
              <w:rPr>
                <w:rFonts w:ascii="宋体" w:hAnsi="宋体"/>
                <w:szCs w:val="21"/>
              </w:rPr>
              <w:t xml:space="preserve"> </w:t>
            </w:r>
          </w:p>
        </w:tc>
      </w:tr>
      <w:tr w:rsidR="00916CD1" w:rsidRPr="00684095" w:rsidTr="009C3C6C">
        <w:trPr>
          <w:jc w:val="center"/>
        </w:trPr>
        <w:tc>
          <w:tcPr>
            <w:tcW w:w="704" w:type="dxa"/>
            <w:vAlign w:val="center"/>
          </w:tcPr>
          <w:p w:rsidR="00916CD1" w:rsidRPr="00684095" w:rsidRDefault="00916CD1" w:rsidP="00916CD1">
            <w:pPr>
              <w:numPr>
                <w:ilvl w:val="0"/>
                <w:numId w:val="1"/>
              </w:numPr>
              <w:autoSpaceDE w:val="0"/>
              <w:autoSpaceDN w:val="0"/>
              <w:spacing w:line="240" w:lineRule="auto"/>
              <w:ind w:right="840" w:firstLineChars="0"/>
              <w:rPr>
                <w:rFonts w:ascii="宋体" w:hAnsi="宋体"/>
                <w:szCs w:val="21"/>
              </w:rPr>
            </w:pPr>
          </w:p>
        </w:tc>
        <w:tc>
          <w:tcPr>
            <w:tcW w:w="1134" w:type="dxa"/>
          </w:tcPr>
          <w:p w:rsidR="00916CD1" w:rsidRPr="00684095" w:rsidRDefault="00916CD1" w:rsidP="009C3C6C">
            <w:pPr>
              <w:autoSpaceDE w:val="0"/>
              <w:autoSpaceDN w:val="0"/>
              <w:ind w:firstLineChars="0" w:firstLine="0"/>
              <w:jc w:val="center"/>
              <w:rPr>
                <w:rFonts w:ascii="宋体" w:hAnsi="宋体"/>
                <w:szCs w:val="21"/>
              </w:rPr>
            </w:pPr>
            <w:r w:rsidRPr="00684095">
              <w:rPr>
                <w:rFonts w:ascii="宋体" w:hAnsi="宋体"/>
                <w:b/>
              </w:rPr>
              <w:t>#</w:t>
            </w:r>
          </w:p>
        </w:tc>
        <w:tc>
          <w:tcPr>
            <w:tcW w:w="6946" w:type="dxa"/>
            <w:tcBorders>
              <w:top w:val="single" w:sz="4" w:space="0" w:color="auto"/>
              <w:bottom w:val="single" w:sz="4" w:space="0" w:color="auto"/>
            </w:tcBorders>
            <w:vAlign w:val="center"/>
          </w:tcPr>
          <w:p w:rsidR="00916CD1" w:rsidRDefault="00916CD1" w:rsidP="009C3C6C">
            <w:pPr>
              <w:ind w:firstLineChars="0" w:firstLine="0"/>
              <w:rPr>
                <w:rFonts w:ascii="宋体" w:hAnsi="宋体"/>
                <w:szCs w:val="21"/>
              </w:rPr>
            </w:pPr>
            <w:r>
              <w:rPr>
                <w:rFonts w:ascii="宋体" w:hAnsi="宋体" w:hint="eastAsia"/>
                <w:szCs w:val="21"/>
              </w:rPr>
              <w:t>具备中文操作界面，</w:t>
            </w:r>
            <w:r w:rsidRPr="00983FC1">
              <w:rPr>
                <w:rFonts w:ascii="宋体" w:hAnsi="宋体" w:hint="eastAsia"/>
                <w:szCs w:val="21"/>
              </w:rPr>
              <w:t>方便使用</w:t>
            </w:r>
          </w:p>
        </w:tc>
      </w:tr>
    </w:tbl>
    <w:p w:rsidR="00916CD1" w:rsidRDefault="00916CD1" w:rsidP="00916CD1">
      <w:pPr>
        <w:autoSpaceDE w:val="0"/>
        <w:autoSpaceDN w:val="0"/>
        <w:ind w:rightChars="289" w:right="607" w:firstLineChars="0" w:firstLine="0"/>
        <w:rPr>
          <w:rFonts w:ascii="宋体" w:hAnsi="宋体"/>
          <w:b/>
        </w:rPr>
      </w:pPr>
      <w:r w:rsidRPr="00684095">
        <w:rPr>
          <w:rFonts w:ascii="宋体" w:hAnsi="宋体"/>
          <w:b/>
        </w:rPr>
        <w:t>本项目中一般技术参数“ # ”共</w:t>
      </w:r>
      <w:r>
        <w:rPr>
          <w:rFonts w:ascii="宋体" w:hAnsi="宋体" w:hint="eastAsia"/>
          <w:b/>
        </w:rPr>
        <w:t xml:space="preserve"> </w:t>
      </w:r>
      <w:r w:rsidRPr="00684095">
        <w:rPr>
          <w:rFonts w:ascii="宋体" w:hAnsi="宋体"/>
          <w:b/>
        </w:rPr>
        <w:t>10</w:t>
      </w:r>
      <w:r>
        <w:rPr>
          <w:rFonts w:ascii="宋体" w:hAnsi="宋体"/>
          <w:b/>
        </w:rPr>
        <w:t xml:space="preserve"> </w:t>
      </w:r>
      <w:r w:rsidRPr="00684095">
        <w:rPr>
          <w:rFonts w:ascii="宋体" w:hAnsi="宋体"/>
          <w:b/>
        </w:rPr>
        <w:t>项。</w:t>
      </w:r>
    </w:p>
    <w:p w:rsidR="00916CD1" w:rsidRDefault="00916CD1" w:rsidP="00916CD1">
      <w:pPr>
        <w:autoSpaceDE w:val="0"/>
        <w:autoSpaceDN w:val="0"/>
        <w:ind w:rightChars="289" w:right="607" w:firstLineChars="0" w:firstLine="0"/>
        <w:rPr>
          <w:rFonts w:ascii="宋体" w:hAnsi="宋体"/>
          <w:b/>
        </w:rPr>
      </w:pPr>
    </w:p>
    <w:p w:rsidR="00916CD1" w:rsidRPr="00684095" w:rsidRDefault="00916CD1" w:rsidP="00916CD1">
      <w:pPr>
        <w:autoSpaceDE w:val="0"/>
        <w:autoSpaceDN w:val="0"/>
        <w:ind w:rightChars="289" w:right="607" w:firstLineChars="0" w:firstLine="0"/>
        <w:rPr>
          <w:rFonts w:ascii="宋体" w:hAnsi="宋体"/>
          <w:b/>
        </w:rPr>
      </w:pPr>
    </w:p>
    <w:p w:rsidR="00916CD1" w:rsidRPr="00684095" w:rsidRDefault="00916CD1" w:rsidP="00916CD1">
      <w:pPr>
        <w:autoSpaceDE w:val="0"/>
        <w:autoSpaceDN w:val="0"/>
        <w:spacing w:beforeLines="50" w:before="156" w:afterLines="50" w:after="156"/>
        <w:ind w:firstLineChars="0" w:firstLine="0"/>
        <w:jc w:val="left"/>
        <w:outlineLvl w:val="1"/>
        <w:rPr>
          <w:rFonts w:ascii="宋体" w:hAnsi="宋体"/>
          <w:b/>
          <w:bCs/>
          <w:sz w:val="24"/>
        </w:rPr>
      </w:pPr>
      <w:bookmarkStart w:id="11" w:name="_Toc139982235"/>
      <w:bookmarkStart w:id="12" w:name="_Toc144908295"/>
      <w:bookmarkStart w:id="13" w:name="_Toc183439912"/>
      <w:r w:rsidRPr="00684095">
        <w:rPr>
          <w:rFonts w:ascii="宋体" w:hAnsi="宋体"/>
          <w:bCs/>
          <w:sz w:val="24"/>
        </w:rPr>
        <w:lastRenderedPageBreak/>
        <w:t>三</w:t>
      </w:r>
      <w:r w:rsidRPr="00684095">
        <w:rPr>
          <w:rFonts w:ascii="宋体" w:hAnsi="宋体"/>
          <w:b/>
          <w:bCs/>
          <w:sz w:val="24"/>
        </w:rPr>
        <w:t>、商务要求</w:t>
      </w:r>
      <w:bookmarkEnd w:id="11"/>
      <w:bookmarkEnd w:id="12"/>
      <w:bookmarkEnd w:id="13"/>
    </w:p>
    <w:tbl>
      <w:tblPr>
        <w:tblStyle w:val="a7"/>
        <w:tblW w:w="8784" w:type="dxa"/>
        <w:jc w:val="center"/>
        <w:tblLook w:val="04A0" w:firstRow="1" w:lastRow="0" w:firstColumn="1" w:lastColumn="0" w:noHBand="0" w:noVBand="1"/>
      </w:tblPr>
      <w:tblGrid>
        <w:gridCol w:w="846"/>
        <w:gridCol w:w="850"/>
        <w:gridCol w:w="7088"/>
      </w:tblGrid>
      <w:tr w:rsidR="00916CD1" w:rsidTr="009C3C6C">
        <w:trPr>
          <w:jc w:val="center"/>
        </w:trPr>
        <w:tc>
          <w:tcPr>
            <w:tcW w:w="846" w:type="dxa"/>
            <w:vAlign w:val="center"/>
          </w:tcPr>
          <w:p w:rsidR="00916CD1" w:rsidRPr="009E4936" w:rsidRDefault="00916CD1" w:rsidP="009C3C6C">
            <w:pPr>
              <w:autoSpaceDE w:val="0"/>
              <w:autoSpaceDN w:val="0"/>
              <w:spacing w:line="240" w:lineRule="auto"/>
              <w:ind w:rightChars="40" w:right="84" w:firstLineChars="0" w:firstLine="0"/>
              <w:jc w:val="center"/>
              <w:rPr>
                <w:rFonts w:ascii="宋体" w:hAnsi="宋体"/>
                <w:b/>
              </w:rPr>
            </w:pPr>
            <w:r w:rsidRPr="009E4936">
              <w:rPr>
                <w:rFonts w:ascii="宋体" w:hAnsi="宋体" w:hint="eastAsia"/>
                <w:b/>
              </w:rPr>
              <w:t>序号</w:t>
            </w:r>
          </w:p>
        </w:tc>
        <w:tc>
          <w:tcPr>
            <w:tcW w:w="850" w:type="dxa"/>
            <w:vAlign w:val="center"/>
          </w:tcPr>
          <w:p w:rsidR="00916CD1" w:rsidRPr="009E4936" w:rsidRDefault="00916CD1" w:rsidP="009C3C6C">
            <w:pPr>
              <w:autoSpaceDE w:val="0"/>
              <w:autoSpaceDN w:val="0"/>
              <w:spacing w:line="240" w:lineRule="auto"/>
              <w:ind w:rightChars="40" w:right="84" w:firstLineChars="0" w:firstLine="0"/>
              <w:jc w:val="center"/>
              <w:rPr>
                <w:rFonts w:ascii="宋体" w:hAnsi="宋体"/>
                <w:b/>
              </w:rPr>
            </w:pPr>
            <w:r w:rsidRPr="009E4936">
              <w:rPr>
                <w:rFonts w:ascii="宋体" w:hAnsi="宋体" w:hint="eastAsia"/>
                <w:b/>
              </w:rPr>
              <w:t>评审标识</w:t>
            </w:r>
          </w:p>
        </w:tc>
        <w:tc>
          <w:tcPr>
            <w:tcW w:w="7088" w:type="dxa"/>
            <w:vAlign w:val="center"/>
          </w:tcPr>
          <w:p w:rsidR="00916CD1" w:rsidRPr="009E4936" w:rsidRDefault="00916CD1" w:rsidP="009C3C6C">
            <w:pPr>
              <w:autoSpaceDE w:val="0"/>
              <w:autoSpaceDN w:val="0"/>
              <w:spacing w:line="240" w:lineRule="auto"/>
              <w:ind w:rightChars="40" w:right="84" w:firstLineChars="0" w:firstLine="0"/>
              <w:jc w:val="center"/>
              <w:rPr>
                <w:rFonts w:ascii="宋体" w:hAnsi="宋体"/>
                <w:b/>
              </w:rPr>
            </w:pPr>
            <w:r>
              <w:rPr>
                <w:rFonts w:ascii="宋体" w:hAnsi="宋体" w:hint="eastAsia"/>
                <w:b/>
              </w:rPr>
              <w:t>商务要求</w:t>
            </w:r>
          </w:p>
        </w:tc>
      </w:tr>
      <w:tr w:rsidR="00916CD1" w:rsidTr="009C3C6C">
        <w:trPr>
          <w:jc w:val="center"/>
        </w:trPr>
        <w:tc>
          <w:tcPr>
            <w:tcW w:w="846" w:type="dxa"/>
            <w:vAlign w:val="center"/>
          </w:tcPr>
          <w:p w:rsidR="00916CD1" w:rsidRPr="009E4936" w:rsidRDefault="00916CD1" w:rsidP="00916CD1">
            <w:pPr>
              <w:pStyle w:val="a8"/>
              <w:numPr>
                <w:ilvl w:val="0"/>
                <w:numId w:val="2"/>
              </w:numPr>
              <w:autoSpaceDE w:val="0"/>
              <w:autoSpaceDN w:val="0"/>
              <w:ind w:rightChars="40" w:right="84" w:firstLineChars="0"/>
              <w:rPr>
                <w:rFonts w:ascii="宋体" w:hAnsi="宋体"/>
              </w:rPr>
            </w:pPr>
          </w:p>
        </w:tc>
        <w:tc>
          <w:tcPr>
            <w:tcW w:w="850" w:type="dxa"/>
            <w:vAlign w:val="center"/>
          </w:tcPr>
          <w:p w:rsidR="00916CD1" w:rsidRDefault="00916CD1"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916CD1" w:rsidRDefault="00916CD1" w:rsidP="009C3C6C">
            <w:pPr>
              <w:autoSpaceDE w:val="0"/>
              <w:autoSpaceDN w:val="0"/>
              <w:ind w:rightChars="40" w:right="84" w:firstLineChars="0" w:firstLine="0"/>
              <w:rPr>
                <w:rFonts w:ascii="宋体" w:hAnsi="宋体"/>
              </w:rPr>
            </w:pPr>
            <w:r w:rsidRPr="00684095">
              <w:rPr>
                <w:rFonts w:ascii="宋体" w:hAnsi="宋体"/>
              </w:rPr>
              <w:t>投标人应保证其提供的产品是全新的，未使用过的，符合合同规定的质量、规格、性能，并按照相关国际、中国国家及行业标准检验的合格产品。</w:t>
            </w:r>
          </w:p>
        </w:tc>
      </w:tr>
      <w:tr w:rsidR="00916CD1" w:rsidTr="009C3C6C">
        <w:trPr>
          <w:jc w:val="center"/>
        </w:trPr>
        <w:tc>
          <w:tcPr>
            <w:tcW w:w="846" w:type="dxa"/>
            <w:vAlign w:val="center"/>
          </w:tcPr>
          <w:p w:rsidR="00916CD1" w:rsidRPr="009E4936" w:rsidRDefault="00916CD1" w:rsidP="00916CD1">
            <w:pPr>
              <w:pStyle w:val="a8"/>
              <w:numPr>
                <w:ilvl w:val="0"/>
                <w:numId w:val="2"/>
              </w:numPr>
              <w:autoSpaceDE w:val="0"/>
              <w:autoSpaceDN w:val="0"/>
              <w:ind w:rightChars="40" w:right="84" w:firstLineChars="0"/>
              <w:rPr>
                <w:rFonts w:ascii="宋体" w:hAnsi="宋体"/>
              </w:rPr>
            </w:pPr>
          </w:p>
        </w:tc>
        <w:tc>
          <w:tcPr>
            <w:tcW w:w="850" w:type="dxa"/>
            <w:vAlign w:val="center"/>
          </w:tcPr>
          <w:p w:rsidR="00916CD1" w:rsidRDefault="00916CD1"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916CD1" w:rsidRDefault="00916CD1" w:rsidP="009C3C6C">
            <w:pPr>
              <w:autoSpaceDE w:val="0"/>
              <w:autoSpaceDN w:val="0"/>
              <w:ind w:rightChars="40" w:right="84" w:firstLineChars="0" w:firstLine="0"/>
              <w:rPr>
                <w:rFonts w:ascii="宋体" w:hAnsi="宋体"/>
              </w:rPr>
            </w:pPr>
            <w:r w:rsidRPr="00684095">
              <w:rPr>
                <w:rFonts w:ascii="宋体" w:hAnsi="宋体"/>
              </w:rPr>
              <w:t>交货期：</w:t>
            </w:r>
            <w:r w:rsidRPr="00710CFC">
              <w:rPr>
                <w:rFonts w:ascii="宋体" w:hAnsi="宋体" w:hint="eastAsia"/>
              </w:rPr>
              <w:t>签订合同后</w:t>
            </w:r>
            <w:r>
              <w:rPr>
                <w:rFonts w:ascii="宋体" w:hAnsi="宋体" w:hint="eastAsia"/>
              </w:rPr>
              <w:t>90日历天</w:t>
            </w:r>
            <w:r w:rsidRPr="00710CFC">
              <w:rPr>
                <w:rFonts w:ascii="宋体" w:hAnsi="宋体" w:hint="eastAsia"/>
              </w:rPr>
              <w:t>内安装调试完成</w:t>
            </w:r>
            <w:r w:rsidRPr="00684095">
              <w:rPr>
                <w:rFonts w:ascii="宋体" w:hAnsi="宋体"/>
              </w:rPr>
              <w:t>。</w:t>
            </w:r>
          </w:p>
        </w:tc>
      </w:tr>
      <w:tr w:rsidR="00916CD1" w:rsidTr="009C3C6C">
        <w:trPr>
          <w:jc w:val="center"/>
        </w:trPr>
        <w:tc>
          <w:tcPr>
            <w:tcW w:w="846" w:type="dxa"/>
            <w:vAlign w:val="center"/>
          </w:tcPr>
          <w:p w:rsidR="00916CD1" w:rsidRPr="009E4936" w:rsidRDefault="00916CD1" w:rsidP="00916CD1">
            <w:pPr>
              <w:pStyle w:val="a8"/>
              <w:numPr>
                <w:ilvl w:val="0"/>
                <w:numId w:val="2"/>
              </w:numPr>
              <w:autoSpaceDE w:val="0"/>
              <w:autoSpaceDN w:val="0"/>
              <w:ind w:rightChars="40" w:right="84" w:firstLineChars="0"/>
              <w:rPr>
                <w:rFonts w:ascii="宋体" w:hAnsi="宋体"/>
              </w:rPr>
            </w:pPr>
          </w:p>
        </w:tc>
        <w:tc>
          <w:tcPr>
            <w:tcW w:w="850" w:type="dxa"/>
            <w:vAlign w:val="center"/>
          </w:tcPr>
          <w:p w:rsidR="00916CD1" w:rsidRDefault="00916CD1"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916CD1" w:rsidRDefault="00916CD1" w:rsidP="009C3C6C">
            <w:pPr>
              <w:autoSpaceDE w:val="0"/>
              <w:autoSpaceDN w:val="0"/>
              <w:ind w:rightChars="40" w:right="84" w:firstLineChars="0" w:firstLine="0"/>
              <w:rPr>
                <w:rFonts w:ascii="宋体" w:hAnsi="宋体"/>
              </w:rPr>
            </w:pPr>
            <w:r w:rsidRPr="00684095">
              <w:rPr>
                <w:rFonts w:ascii="宋体" w:hAnsi="宋体"/>
              </w:rPr>
              <w:t>交货地点：</w:t>
            </w:r>
            <w:r w:rsidRPr="00BE4EDB">
              <w:rPr>
                <w:rFonts w:ascii="宋体" w:hAnsi="宋体" w:hint="eastAsia"/>
              </w:rPr>
              <w:t>华中科技大学同济医学院附属协和医院</w:t>
            </w:r>
            <w:r>
              <w:rPr>
                <w:rFonts w:ascii="宋体" w:hAnsi="宋体" w:hint="eastAsia"/>
              </w:rPr>
              <w:t>内招标人</w:t>
            </w:r>
            <w:r w:rsidRPr="00684095">
              <w:rPr>
                <w:rFonts w:ascii="宋体" w:hAnsi="宋体"/>
              </w:rPr>
              <w:t>指定地点。</w:t>
            </w:r>
          </w:p>
        </w:tc>
      </w:tr>
      <w:tr w:rsidR="00916CD1" w:rsidTr="009C3C6C">
        <w:trPr>
          <w:jc w:val="center"/>
        </w:trPr>
        <w:tc>
          <w:tcPr>
            <w:tcW w:w="846" w:type="dxa"/>
            <w:vAlign w:val="center"/>
          </w:tcPr>
          <w:p w:rsidR="00916CD1" w:rsidRPr="009E4936" w:rsidRDefault="00916CD1" w:rsidP="00916CD1">
            <w:pPr>
              <w:pStyle w:val="a8"/>
              <w:numPr>
                <w:ilvl w:val="0"/>
                <w:numId w:val="2"/>
              </w:numPr>
              <w:autoSpaceDE w:val="0"/>
              <w:autoSpaceDN w:val="0"/>
              <w:ind w:rightChars="40" w:right="84" w:firstLineChars="0"/>
              <w:rPr>
                <w:rFonts w:ascii="宋体" w:hAnsi="宋体"/>
              </w:rPr>
            </w:pPr>
          </w:p>
        </w:tc>
        <w:tc>
          <w:tcPr>
            <w:tcW w:w="850" w:type="dxa"/>
            <w:vAlign w:val="center"/>
          </w:tcPr>
          <w:p w:rsidR="00916CD1" w:rsidRDefault="00916CD1"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916CD1" w:rsidRDefault="00916CD1" w:rsidP="009C3C6C">
            <w:pPr>
              <w:autoSpaceDE w:val="0"/>
              <w:autoSpaceDN w:val="0"/>
              <w:ind w:rightChars="40" w:right="84" w:firstLineChars="0" w:firstLine="0"/>
              <w:rPr>
                <w:rFonts w:ascii="宋体" w:hAnsi="宋体"/>
              </w:rPr>
            </w:pPr>
            <w:r>
              <w:rPr>
                <w:rFonts w:ascii="宋体" w:hAnsi="宋体"/>
              </w:rPr>
              <w:t>免费保修期</w:t>
            </w:r>
            <w:r w:rsidRPr="00684095">
              <w:rPr>
                <w:rFonts w:ascii="宋体" w:hAnsi="宋体"/>
              </w:rPr>
              <w:t>：自验收合格之日起</w:t>
            </w:r>
            <w:r>
              <w:rPr>
                <w:rFonts w:ascii="宋体" w:hAnsi="宋体" w:hint="eastAsia"/>
              </w:rPr>
              <w:t xml:space="preserve"> </w:t>
            </w:r>
            <w:r>
              <w:rPr>
                <w:rFonts w:ascii="宋体" w:hAnsi="宋体"/>
              </w:rPr>
              <w:t xml:space="preserve">5 </w:t>
            </w:r>
            <w:r w:rsidRPr="00684095">
              <w:rPr>
                <w:rFonts w:ascii="宋体" w:hAnsi="宋体"/>
              </w:rPr>
              <w:t>年。</w:t>
            </w:r>
          </w:p>
        </w:tc>
      </w:tr>
      <w:tr w:rsidR="00916CD1" w:rsidTr="009C3C6C">
        <w:trPr>
          <w:jc w:val="center"/>
        </w:trPr>
        <w:tc>
          <w:tcPr>
            <w:tcW w:w="846" w:type="dxa"/>
            <w:vAlign w:val="center"/>
          </w:tcPr>
          <w:p w:rsidR="00916CD1" w:rsidRPr="009E4936" w:rsidRDefault="00916CD1" w:rsidP="00916CD1">
            <w:pPr>
              <w:pStyle w:val="a8"/>
              <w:numPr>
                <w:ilvl w:val="0"/>
                <w:numId w:val="2"/>
              </w:numPr>
              <w:autoSpaceDE w:val="0"/>
              <w:autoSpaceDN w:val="0"/>
              <w:ind w:rightChars="40" w:right="84" w:firstLineChars="0"/>
              <w:rPr>
                <w:rFonts w:ascii="宋体" w:hAnsi="宋体"/>
              </w:rPr>
            </w:pPr>
          </w:p>
        </w:tc>
        <w:tc>
          <w:tcPr>
            <w:tcW w:w="850" w:type="dxa"/>
            <w:vAlign w:val="center"/>
          </w:tcPr>
          <w:p w:rsidR="00916CD1" w:rsidRDefault="00916CD1" w:rsidP="009C3C6C">
            <w:pPr>
              <w:autoSpaceDE w:val="0"/>
              <w:autoSpaceDN w:val="0"/>
              <w:ind w:rightChars="40" w:right="84" w:firstLineChars="0" w:firstLine="0"/>
              <w:jc w:val="center"/>
              <w:rPr>
                <w:rFonts w:ascii="宋体" w:hAnsi="宋体"/>
              </w:rPr>
            </w:pPr>
          </w:p>
        </w:tc>
        <w:tc>
          <w:tcPr>
            <w:tcW w:w="7088" w:type="dxa"/>
            <w:vAlign w:val="center"/>
          </w:tcPr>
          <w:p w:rsidR="00916CD1" w:rsidRDefault="00916CD1" w:rsidP="009C3C6C">
            <w:pPr>
              <w:autoSpaceDE w:val="0"/>
              <w:autoSpaceDN w:val="0"/>
              <w:ind w:rightChars="40" w:right="84" w:firstLineChars="0" w:firstLine="0"/>
              <w:rPr>
                <w:rFonts w:ascii="宋体" w:hAnsi="宋体"/>
              </w:rPr>
            </w:pPr>
            <w:r w:rsidRPr="00684095">
              <w:rPr>
                <w:rFonts w:ascii="宋体" w:hAnsi="宋体"/>
              </w:rPr>
              <w:t>投标人在投标文件中</w:t>
            </w:r>
            <w:r w:rsidRPr="0037491A">
              <w:rPr>
                <w:rFonts w:ascii="宋体" w:hAnsi="宋体"/>
                <w:b/>
              </w:rPr>
              <w:t>提供投标产品</w:t>
            </w:r>
            <w:r w:rsidRPr="0037491A">
              <w:rPr>
                <w:rFonts w:ascii="宋体" w:hAnsi="宋体" w:hint="eastAsia"/>
                <w:b/>
              </w:rPr>
              <w:t>类似</w:t>
            </w:r>
            <w:r w:rsidRPr="0037491A">
              <w:rPr>
                <w:rFonts w:ascii="宋体" w:hAnsi="宋体"/>
                <w:b/>
              </w:rPr>
              <w:t>业绩情况，用户评价情况。</w:t>
            </w:r>
          </w:p>
        </w:tc>
      </w:tr>
      <w:tr w:rsidR="00916CD1" w:rsidTr="009C3C6C">
        <w:trPr>
          <w:jc w:val="center"/>
        </w:trPr>
        <w:tc>
          <w:tcPr>
            <w:tcW w:w="846" w:type="dxa"/>
            <w:vAlign w:val="center"/>
          </w:tcPr>
          <w:p w:rsidR="00916CD1" w:rsidRPr="009E4936" w:rsidRDefault="00916CD1" w:rsidP="00916CD1">
            <w:pPr>
              <w:pStyle w:val="a8"/>
              <w:numPr>
                <w:ilvl w:val="0"/>
                <w:numId w:val="2"/>
              </w:numPr>
              <w:autoSpaceDE w:val="0"/>
              <w:autoSpaceDN w:val="0"/>
              <w:ind w:rightChars="40" w:right="84" w:firstLineChars="0"/>
              <w:rPr>
                <w:rFonts w:ascii="宋体" w:hAnsi="宋体"/>
              </w:rPr>
            </w:pPr>
          </w:p>
        </w:tc>
        <w:tc>
          <w:tcPr>
            <w:tcW w:w="850" w:type="dxa"/>
            <w:vAlign w:val="center"/>
          </w:tcPr>
          <w:p w:rsidR="00916CD1" w:rsidRDefault="00916CD1" w:rsidP="009C3C6C">
            <w:pPr>
              <w:autoSpaceDE w:val="0"/>
              <w:autoSpaceDN w:val="0"/>
              <w:ind w:rightChars="40" w:right="84" w:firstLineChars="0" w:firstLine="0"/>
              <w:jc w:val="center"/>
              <w:rPr>
                <w:rFonts w:ascii="宋体" w:hAnsi="宋体"/>
              </w:rPr>
            </w:pPr>
          </w:p>
        </w:tc>
        <w:tc>
          <w:tcPr>
            <w:tcW w:w="7088" w:type="dxa"/>
            <w:vAlign w:val="center"/>
          </w:tcPr>
          <w:p w:rsidR="00916CD1" w:rsidRDefault="00916CD1" w:rsidP="009C3C6C">
            <w:pPr>
              <w:autoSpaceDE w:val="0"/>
              <w:autoSpaceDN w:val="0"/>
              <w:ind w:rightChars="40" w:right="84" w:firstLineChars="0" w:firstLine="0"/>
              <w:rPr>
                <w:rFonts w:ascii="宋体" w:hAnsi="宋体"/>
              </w:rPr>
            </w:pPr>
            <w:r w:rsidRPr="00684095">
              <w:rPr>
                <w:rFonts w:ascii="宋体" w:hAnsi="宋体"/>
              </w:rPr>
              <w:t>安装调试：投标人如中标，应派技术人员免费对所投设备进行安装调试，</w:t>
            </w:r>
            <w:r w:rsidRPr="00805834">
              <w:rPr>
                <w:rFonts w:ascii="宋体" w:hAnsi="宋体"/>
                <w:b/>
              </w:rPr>
              <w:t>在投标文件中提供安装、调试方案。</w:t>
            </w:r>
          </w:p>
        </w:tc>
      </w:tr>
      <w:tr w:rsidR="00916CD1" w:rsidTr="009C3C6C">
        <w:trPr>
          <w:jc w:val="center"/>
        </w:trPr>
        <w:tc>
          <w:tcPr>
            <w:tcW w:w="846" w:type="dxa"/>
            <w:vAlign w:val="center"/>
          </w:tcPr>
          <w:p w:rsidR="00916CD1" w:rsidRPr="009E4936" w:rsidRDefault="00916CD1" w:rsidP="00916CD1">
            <w:pPr>
              <w:pStyle w:val="a8"/>
              <w:numPr>
                <w:ilvl w:val="0"/>
                <w:numId w:val="2"/>
              </w:numPr>
              <w:autoSpaceDE w:val="0"/>
              <w:autoSpaceDN w:val="0"/>
              <w:ind w:rightChars="40" w:right="84" w:firstLineChars="0"/>
              <w:rPr>
                <w:rFonts w:ascii="宋体" w:hAnsi="宋体"/>
              </w:rPr>
            </w:pPr>
          </w:p>
        </w:tc>
        <w:tc>
          <w:tcPr>
            <w:tcW w:w="850" w:type="dxa"/>
            <w:vAlign w:val="center"/>
          </w:tcPr>
          <w:p w:rsidR="00916CD1" w:rsidRDefault="00916CD1" w:rsidP="009C3C6C">
            <w:pPr>
              <w:autoSpaceDE w:val="0"/>
              <w:autoSpaceDN w:val="0"/>
              <w:ind w:rightChars="40" w:right="84" w:firstLineChars="0" w:firstLine="0"/>
              <w:jc w:val="center"/>
              <w:rPr>
                <w:rFonts w:ascii="宋体" w:hAnsi="宋体"/>
              </w:rPr>
            </w:pPr>
          </w:p>
        </w:tc>
        <w:tc>
          <w:tcPr>
            <w:tcW w:w="7088" w:type="dxa"/>
            <w:vAlign w:val="center"/>
          </w:tcPr>
          <w:p w:rsidR="00916CD1" w:rsidRDefault="00916CD1" w:rsidP="009C3C6C">
            <w:pPr>
              <w:autoSpaceDE w:val="0"/>
              <w:autoSpaceDN w:val="0"/>
              <w:ind w:rightChars="40" w:right="84" w:firstLineChars="0" w:firstLine="0"/>
              <w:rPr>
                <w:rFonts w:ascii="宋体" w:hAnsi="宋体"/>
              </w:rPr>
            </w:pPr>
            <w:r w:rsidRPr="00684095">
              <w:rPr>
                <w:rFonts w:ascii="宋体" w:hAnsi="宋体"/>
              </w:rPr>
              <w:t>人员培训：投标人如中标，应为采购人人员免费提供培训</w:t>
            </w:r>
            <w:r>
              <w:rPr>
                <w:rFonts w:ascii="宋体" w:hAnsi="宋体" w:hint="eastAsia"/>
              </w:rPr>
              <w:t>操作（包括基本原理，操作使用和维护保养）</w:t>
            </w:r>
            <w:r w:rsidRPr="00684095">
              <w:rPr>
                <w:rFonts w:ascii="宋体" w:hAnsi="宋体"/>
              </w:rPr>
              <w:t>，</w:t>
            </w:r>
            <w:r w:rsidRPr="00805834">
              <w:rPr>
                <w:rFonts w:ascii="宋体" w:hAnsi="宋体"/>
                <w:b/>
              </w:rPr>
              <w:t>在投标文件中提供培训方案。</w:t>
            </w:r>
          </w:p>
        </w:tc>
      </w:tr>
      <w:tr w:rsidR="00916CD1" w:rsidTr="009C3C6C">
        <w:trPr>
          <w:jc w:val="center"/>
        </w:trPr>
        <w:tc>
          <w:tcPr>
            <w:tcW w:w="846" w:type="dxa"/>
            <w:vAlign w:val="center"/>
          </w:tcPr>
          <w:p w:rsidR="00916CD1" w:rsidRPr="009E4936" w:rsidRDefault="00916CD1" w:rsidP="00916CD1">
            <w:pPr>
              <w:pStyle w:val="a8"/>
              <w:numPr>
                <w:ilvl w:val="0"/>
                <w:numId w:val="2"/>
              </w:numPr>
              <w:autoSpaceDE w:val="0"/>
              <w:autoSpaceDN w:val="0"/>
              <w:ind w:rightChars="40" w:right="84" w:firstLineChars="0"/>
              <w:rPr>
                <w:rFonts w:ascii="宋体" w:hAnsi="宋体"/>
              </w:rPr>
            </w:pPr>
          </w:p>
        </w:tc>
        <w:tc>
          <w:tcPr>
            <w:tcW w:w="850" w:type="dxa"/>
            <w:vAlign w:val="center"/>
          </w:tcPr>
          <w:p w:rsidR="00916CD1" w:rsidRDefault="00916CD1" w:rsidP="009C3C6C">
            <w:pPr>
              <w:autoSpaceDE w:val="0"/>
              <w:autoSpaceDN w:val="0"/>
              <w:ind w:rightChars="40" w:right="84" w:firstLineChars="0" w:firstLine="0"/>
              <w:jc w:val="center"/>
              <w:rPr>
                <w:rFonts w:ascii="宋体" w:hAnsi="宋体"/>
              </w:rPr>
            </w:pPr>
          </w:p>
        </w:tc>
        <w:tc>
          <w:tcPr>
            <w:tcW w:w="7088" w:type="dxa"/>
            <w:vAlign w:val="center"/>
          </w:tcPr>
          <w:p w:rsidR="00916CD1" w:rsidRPr="00805834" w:rsidRDefault="00916CD1" w:rsidP="009C3C6C">
            <w:pPr>
              <w:autoSpaceDE w:val="0"/>
              <w:autoSpaceDN w:val="0"/>
              <w:ind w:rightChars="40" w:right="84" w:firstLineChars="0" w:firstLine="0"/>
              <w:rPr>
                <w:rFonts w:ascii="宋体" w:hAnsi="宋体"/>
                <w:b/>
              </w:rPr>
            </w:pPr>
            <w:r w:rsidRPr="00684095">
              <w:rPr>
                <w:rFonts w:ascii="宋体" w:hAnsi="宋体"/>
              </w:rPr>
              <w:t>售后服务：</w:t>
            </w:r>
            <w:r w:rsidRPr="002E0D2A">
              <w:rPr>
                <w:rFonts w:ascii="宋体" w:hAnsi="宋体" w:hint="eastAsia"/>
              </w:rPr>
              <w:t>免费保修</w:t>
            </w:r>
            <w:r w:rsidRPr="002E0D2A">
              <w:rPr>
                <w:rFonts w:ascii="宋体" w:hAnsi="宋体"/>
              </w:rPr>
              <w:t>期内因设备质量或安装调试原因引起的全部维修费用（包括更换零配件的费用）均由</w:t>
            </w:r>
            <w:r>
              <w:rPr>
                <w:rFonts w:ascii="宋体" w:hAnsi="宋体" w:hint="eastAsia"/>
              </w:rPr>
              <w:t>中标</w:t>
            </w:r>
            <w:r w:rsidRPr="002E0D2A">
              <w:rPr>
                <w:rFonts w:ascii="宋体" w:hAnsi="宋体"/>
              </w:rPr>
              <w:t>方承担。须为</w:t>
            </w:r>
            <w:r>
              <w:rPr>
                <w:rFonts w:ascii="宋体" w:hAnsi="宋体" w:hint="eastAsia"/>
              </w:rPr>
              <w:t>招标</w:t>
            </w:r>
            <w:r w:rsidRPr="002E0D2A">
              <w:rPr>
                <w:rFonts w:ascii="宋体" w:hAnsi="宋体"/>
              </w:rPr>
              <w:t>方提供使用说明书（含故障维修说明）。设备安装使用3个月内，如因设备质量问题或技术缺陷问题，</w:t>
            </w:r>
            <w:r>
              <w:rPr>
                <w:rFonts w:ascii="宋体" w:hAnsi="宋体" w:hint="eastAsia"/>
              </w:rPr>
              <w:t>中标</w:t>
            </w:r>
            <w:r w:rsidRPr="002E0D2A">
              <w:rPr>
                <w:rFonts w:ascii="宋体" w:hAnsi="宋体"/>
              </w:rPr>
              <w:t>方应无条件更换设备。</w:t>
            </w:r>
            <w:r w:rsidRPr="002E0D2A">
              <w:rPr>
                <w:rFonts w:ascii="宋体" w:hAnsi="宋体" w:hint="eastAsia"/>
              </w:rPr>
              <w:t>免费保修</w:t>
            </w:r>
            <w:r w:rsidRPr="002E0D2A">
              <w:rPr>
                <w:rFonts w:ascii="宋体" w:hAnsi="宋体"/>
              </w:rPr>
              <w:t>期外，</w:t>
            </w:r>
            <w:r>
              <w:rPr>
                <w:rFonts w:ascii="宋体" w:hAnsi="宋体" w:hint="eastAsia"/>
              </w:rPr>
              <w:t>中标</w:t>
            </w:r>
            <w:r>
              <w:rPr>
                <w:rFonts w:ascii="宋体" w:hAnsi="宋体"/>
              </w:rPr>
              <w:t>方应定期回访，发现问题及时通知</w:t>
            </w:r>
            <w:r>
              <w:rPr>
                <w:rFonts w:ascii="宋体" w:hAnsi="宋体" w:hint="eastAsia"/>
              </w:rPr>
              <w:t>招标人</w:t>
            </w:r>
            <w:r w:rsidRPr="002E0D2A">
              <w:rPr>
                <w:rFonts w:ascii="宋体" w:hAnsi="宋体"/>
              </w:rPr>
              <w:t>，设备维修更换零配件优惠价给</w:t>
            </w:r>
            <w:r>
              <w:rPr>
                <w:rFonts w:ascii="宋体" w:hAnsi="宋体" w:hint="eastAsia"/>
              </w:rPr>
              <w:t>招标人</w:t>
            </w:r>
            <w:r w:rsidRPr="002E0D2A">
              <w:rPr>
                <w:rFonts w:ascii="宋体" w:hAnsi="宋体"/>
              </w:rPr>
              <w:t>，软件免费升级。</w:t>
            </w:r>
            <w:r>
              <w:rPr>
                <w:rFonts w:ascii="宋体" w:hAnsi="宋体" w:hint="eastAsia"/>
              </w:rPr>
              <w:t>中标</w:t>
            </w:r>
            <w:r w:rsidRPr="002E0D2A">
              <w:rPr>
                <w:rFonts w:ascii="宋体" w:hAnsi="宋体"/>
              </w:rPr>
              <w:t>方接到用户故障通知后24小时之内上门服务。</w:t>
            </w:r>
            <w:r w:rsidRPr="00684095">
              <w:rPr>
                <w:rFonts w:ascii="宋体" w:hAnsi="宋体"/>
              </w:rPr>
              <w:t>承诺24小时内响应，在湖北省内</w:t>
            </w:r>
            <w:r>
              <w:rPr>
                <w:rFonts w:ascii="宋体" w:hAnsi="宋体" w:hint="eastAsia"/>
              </w:rPr>
              <w:t>能提供</w:t>
            </w:r>
            <w:r w:rsidRPr="00684095">
              <w:rPr>
                <w:rFonts w:ascii="宋体" w:hAnsi="宋体"/>
              </w:rPr>
              <w:t>售后服务，提供售后服务联系人、联系电话及地址，能及时提供产品维修服务和备品。</w:t>
            </w:r>
            <w:r w:rsidRPr="00805834">
              <w:rPr>
                <w:rFonts w:ascii="宋体" w:hAnsi="宋体"/>
                <w:b/>
              </w:rPr>
              <w:t>在投标文件中提供售后服务方案。</w:t>
            </w:r>
          </w:p>
        </w:tc>
      </w:tr>
      <w:tr w:rsidR="00916CD1" w:rsidTr="009C3C6C">
        <w:trPr>
          <w:jc w:val="center"/>
        </w:trPr>
        <w:tc>
          <w:tcPr>
            <w:tcW w:w="846" w:type="dxa"/>
            <w:vAlign w:val="center"/>
          </w:tcPr>
          <w:p w:rsidR="00916CD1" w:rsidRPr="009E4936" w:rsidRDefault="00916CD1" w:rsidP="00916CD1">
            <w:pPr>
              <w:pStyle w:val="a8"/>
              <w:numPr>
                <w:ilvl w:val="0"/>
                <w:numId w:val="2"/>
              </w:numPr>
              <w:autoSpaceDE w:val="0"/>
              <w:autoSpaceDN w:val="0"/>
              <w:ind w:rightChars="40" w:right="84" w:firstLineChars="0"/>
              <w:rPr>
                <w:rFonts w:ascii="宋体" w:hAnsi="宋体"/>
              </w:rPr>
            </w:pPr>
          </w:p>
        </w:tc>
        <w:tc>
          <w:tcPr>
            <w:tcW w:w="850" w:type="dxa"/>
            <w:vAlign w:val="center"/>
          </w:tcPr>
          <w:p w:rsidR="00916CD1" w:rsidRDefault="00916CD1"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916CD1" w:rsidRDefault="00916CD1" w:rsidP="009C3C6C">
            <w:pPr>
              <w:autoSpaceDE w:val="0"/>
              <w:autoSpaceDN w:val="0"/>
              <w:ind w:rightChars="40" w:right="84" w:firstLineChars="0" w:firstLine="0"/>
              <w:rPr>
                <w:rFonts w:ascii="宋体" w:hAnsi="宋体"/>
              </w:rPr>
            </w:pPr>
            <w:r w:rsidRPr="00684095">
              <w:rPr>
                <w:rFonts w:ascii="宋体" w:hAnsi="宋体"/>
              </w:rPr>
              <w:t>报价方式：以人民币报</w:t>
            </w:r>
            <w:r>
              <w:rPr>
                <w:rFonts w:ascii="宋体" w:hAnsi="宋体"/>
              </w:rPr>
              <w:t>价。投标人报价</w:t>
            </w:r>
            <w:r w:rsidRPr="001925CB">
              <w:rPr>
                <w:rFonts w:ascii="宋体" w:hAnsi="宋体" w:hint="eastAsia"/>
              </w:rPr>
              <w:t>包含</w:t>
            </w:r>
            <w:r>
              <w:rPr>
                <w:rFonts w:ascii="宋体" w:hAnsi="宋体" w:hint="eastAsia"/>
              </w:rPr>
              <w:t>但不限于</w:t>
            </w:r>
            <w:r w:rsidRPr="001925CB">
              <w:rPr>
                <w:rFonts w:ascii="宋体" w:hAnsi="宋体" w:hint="eastAsia"/>
              </w:rPr>
              <w:t>投标人所投标包中全部</w:t>
            </w:r>
            <w:r w:rsidRPr="007A7B10">
              <w:rPr>
                <w:rFonts w:ascii="宋体" w:hAnsi="宋体" w:hint="eastAsia"/>
              </w:rPr>
              <w:t>设备金额、包装、运输保险费、装卸费、安装及相关材料费、调试费、软件费、检验费及培训所需费用</w:t>
            </w:r>
            <w:r w:rsidRPr="00684095">
              <w:rPr>
                <w:rFonts w:ascii="宋体" w:hAnsi="宋体"/>
              </w:rPr>
              <w:t>，</w:t>
            </w:r>
            <w:r>
              <w:rPr>
                <w:rFonts w:ascii="宋体" w:hAnsi="宋体" w:hint="eastAsia"/>
              </w:rPr>
              <w:t>所有费用</w:t>
            </w:r>
            <w:r w:rsidRPr="00684095">
              <w:rPr>
                <w:rFonts w:ascii="宋体" w:hAnsi="宋体"/>
              </w:rPr>
              <w:t>均包含在货物的最终成交总额中。</w:t>
            </w:r>
          </w:p>
        </w:tc>
      </w:tr>
      <w:tr w:rsidR="00916CD1" w:rsidTr="009C3C6C">
        <w:trPr>
          <w:jc w:val="center"/>
        </w:trPr>
        <w:tc>
          <w:tcPr>
            <w:tcW w:w="846" w:type="dxa"/>
            <w:vAlign w:val="center"/>
          </w:tcPr>
          <w:p w:rsidR="00916CD1" w:rsidRPr="009E4936" w:rsidRDefault="00916CD1" w:rsidP="00916CD1">
            <w:pPr>
              <w:pStyle w:val="a8"/>
              <w:numPr>
                <w:ilvl w:val="0"/>
                <w:numId w:val="2"/>
              </w:numPr>
              <w:autoSpaceDE w:val="0"/>
              <w:autoSpaceDN w:val="0"/>
              <w:ind w:rightChars="40" w:right="84" w:firstLineChars="0"/>
              <w:rPr>
                <w:rFonts w:ascii="宋体" w:hAnsi="宋体"/>
              </w:rPr>
            </w:pPr>
          </w:p>
        </w:tc>
        <w:tc>
          <w:tcPr>
            <w:tcW w:w="850" w:type="dxa"/>
            <w:vAlign w:val="center"/>
          </w:tcPr>
          <w:p w:rsidR="00916CD1" w:rsidRDefault="00916CD1"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916CD1" w:rsidRDefault="00916CD1" w:rsidP="009C3C6C">
            <w:pPr>
              <w:autoSpaceDE w:val="0"/>
              <w:autoSpaceDN w:val="0"/>
              <w:ind w:rightChars="40" w:right="84" w:firstLineChars="0" w:firstLine="0"/>
              <w:rPr>
                <w:rFonts w:ascii="宋体" w:hAnsi="宋体"/>
              </w:rPr>
            </w:pPr>
            <w:r w:rsidRPr="00684095">
              <w:rPr>
                <w:rFonts w:ascii="宋体" w:hAnsi="宋体"/>
              </w:rPr>
              <w:t>付款方式：</w:t>
            </w:r>
            <w:r>
              <w:rPr>
                <w:rFonts w:ascii="宋体" w:hAnsi="宋体" w:hint="eastAsia"/>
              </w:rPr>
              <w:t>货到验收合格，设备安装、调试运转正常，乙方为甲方培训结束，甲方无疑问后，甲方向乙方支付合同总价的95%；正式实施运行（验收合格之日起）满2年后无息支付合同总价的5%。</w:t>
            </w:r>
          </w:p>
        </w:tc>
      </w:tr>
      <w:tr w:rsidR="00916CD1" w:rsidTr="009C3C6C">
        <w:trPr>
          <w:jc w:val="center"/>
        </w:trPr>
        <w:tc>
          <w:tcPr>
            <w:tcW w:w="846" w:type="dxa"/>
            <w:vAlign w:val="center"/>
          </w:tcPr>
          <w:p w:rsidR="00916CD1" w:rsidRPr="009E4936" w:rsidRDefault="00916CD1" w:rsidP="00916CD1">
            <w:pPr>
              <w:pStyle w:val="a8"/>
              <w:numPr>
                <w:ilvl w:val="0"/>
                <w:numId w:val="2"/>
              </w:numPr>
              <w:autoSpaceDE w:val="0"/>
              <w:autoSpaceDN w:val="0"/>
              <w:ind w:rightChars="40" w:right="84" w:firstLineChars="0"/>
              <w:rPr>
                <w:rFonts w:ascii="宋体" w:hAnsi="宋体"/>
              </w:rPr>
            </w:pPr>
          </w:p>
        </w:tc>
        <w:tc>
          <w:tcPr>
            <w:tcW w:w="850" w:type="dxa"/>
            <w:vAlign w:val="center"/>
          </w:tcPr>
          <w:p w:rsidR="00916CD1" w:rsidRDefault="00916CD1" w:rsidP="009C3C6C">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916CD1" w:rsidRDefault="00916CD1" w:rsidP="009C3C6C">
            <w:pPr>
              <w:autoSpaceDE w:val="0"/>
              <w:autoSpaceDN w:val="0"/>
              <w:ind w:rightChars="40" w:right="84" w:firstLineChars="0" w:firstLine="0"/>
              <w:rPr>
                <w:rFonts w:ascii="宋体" w:hAnsi="宋体"/>
              </w:rPr>
            </w:pPr>
            <w:r w:rsidRPr="002B2A70">
              <w:rPr>
                <w:rFonts w:ascii="宋体" w:hAnsi="宋体" w:hint="eastAsia"/>
              </w:rPr>
              <w:t>履约验收：</w:t>
            </w:r>
            <w:r>
              <w:rPr>
                <w:rFonts w:ascii="宋体" w:hAnsi="宋体" w:hint="eastAsia"/>
              </w:rPr>
              <w:t xml:space="preserve"> </w:t>
            </w:r>
          </w:p>
          <w:p w:rsidR="00916CD1" w:rsidRPr="006D50CE" w:rsidRDefault="00916CD1" w:rsidP="009C3C6C">
            <w:pPr>
              <w:autoSpaceDE w:val="0"/>
              <w:autoSpaceDN w:val="0"/>
              <w:ind w:rightChars="40" w:right="84" w:firstLineChars="0" w:firstLine="0"/>
              <w:rPr>
                <w:rFonts w:ascii="宋体" w:hAnsi="宋体"/>
              </w:rPr>
            </w:pPr>
            <w:r w:rsidRPr="006D50CE">
              <w:rPr>
                <w:rFonts w:ascii="宋体" w:hAnsi="宋体" w:hint="eastAsia"/>
              </w:rPr>
              <w:t>（1）</w:t>
            </w:r>
            <w:r>
              <w:rPr>
                <w:rFonts w:ascii="宋体" w:hAnsi="宋体" w:hint="eastAsia"/>
              </w:rPr>
              <w:t>中标方</w:t>
            </w:r>
            <w:r w:rsidRPr="006D50CE">
              <w:rPr>
                <w:rFonts w:ascii="宋体" w:hAnsi="宋体" w:hint="eastAsia"/>
              </w:rPr>
              <w:t>在仪器设备抵达两周前书面通知</w:t>
            </w:r>
            <w:r>
              <w:rPr>
                <w:rFonts w:ascii="宋体" w:hAnsi="宋体" w:hint="eastAsia"/>
              </w:rPr>
              <w:t>招标人</w:t>
            </w:r>
            <w:r w:rsidRPr="006D50CE">
              <w:rPr>
                <w:rFonts w:ascii="宋体" w:hAnsi="宋体" w:hint="eastAsia"/>
              </w:rPr>
              <w:t>货物安装所需条件。</w:t>
            </w:r>
          </w:p>
          <w:p w:rsidR="00916CD1" w:rsidRPr="006D50CE" w:rsidRDefault="00916CD1" w:rsidP="009C3C6C">
            <w:pPr>
              <w:autoSpaceDE w:val="0"/>
              <w:autoSpaceDN w:val="0"/>
              <w:ind w:rightChars="40" w:right="84" w:firstLineChars="0" w:firstLine="0"/>
              <w:rPr>
                <w:rFonts w:ascii="宋体" w:hAnsi="宋体"/>
              </w:rPr>
            </w:pPr>
            <w:r w:rsidRPr="006D50CE">
              <w:rPr>
                <w:rFonts w:ascii="宋体" w:hAnsi="宋体" w:hint="eastAsia"/>
              </w:rPr>
              <w:lastRenderedPageBreak/>
              <w:t>（2）设备到达现场，</w:t>
            </w:r>
            <w:r>
              <w:rPr>
                <w:rFonts w:ascii="宋体" w:hAnsi="宋体" w:hint="eastAsia"/>
              </w:rPr>
              <w:t>招标人、中标方</w:t>
            </w:r>
            <w:r w:rsidRPr="006D50CE">
              <w:rPr>
                <w:rFonts w:ascii="宋体" w:hAnsi="宋体" w:hint="eastAsia"/>
              </w:rPr>
              <w:t>双方均须在场并确认包装的完好性后，由甲方验货。</w:t>
            </w:r>
            <w:r>
              <w:rPr>
                <w:rFonts w:ascii="宋体" w:hAnsi="宋体" w:hint="eastAsia"/>
              </w:rPr>
              <w:t>中标方</w:t>
            </w:r>
            <w:r w:rsidRPr="006D50CE">
              <w:rPr>
                <w:rFonts w:ascii="宋体" w:hAnsi="宋体" w:hint="eastAsia"/>
              </w:rPr>
              <w:t>应按</w:t>
            </w:r>
            <w:r>
              <w:rPr>
                <w:rFonts w:ascii="宋体" w:hAnsi="宋体" w:hint="eastAsia"/>
              </w:rPr>
              <w:t>招标人</w:t>
            </w:r>
            <w:r w:rsidRPr="006D50CE">
              <w:rPr>
                <w:rFonts w:ascii="宋体" w:hAnsi="宋体" w:hint="eastAsia"/>
              </w:rPr>
              <w:t>安排的时间派人到现场，双方对货物进行清点验收，使用说明书、维修手册、出厂检验报告、质量合格证、质保卡等相关资料及随机配件需交</w:t>
            </w:r>
            <w:r>
              <w:rPr>
                <w:rFonts w:ascii="宋体" w:hAnsi="宋体" w:hint="eastAsia"/>
              </w:rPr>
              <w:t>招标人</w:t>
            </w:r>
            <w:r w:rsidRPr="006D50CE">
              <w:rPr>
                <w:rFonts w:ascii="宋体" w:hAnsi="宋体" w:hint="eastAsia"/>
              </w:rPr>
              <w:t>签收。若发现货物与装箱单不符，</w:t>
            </w:r>
            <w:r>
              <w:rPr>
                <w:rFonts w:ascii="宋体" w:hAnsi="宋体" w:hint="eastAsia"/>
              </w:rPr>
              <w:t>中标方</w:t>
            </w:r>
            <w:r w:rsidRPr="006D50CE">
              <w:rPr>
                <w:rFonts w:ascii="宋体" w:hAnsi="宋体" w:hint="eastAsia"/>
              </w:rPr>
              <w:t>负责补齐或收回。如</w:t>
            </w:r>
            <w:r>
              <w:rPr>
                <w:rFonts w:ascii="宋体" w:hAnsi="宋体" w:hint="eastAsia"/>
              </w:rPr>
              <w:t>中标方</w:t>
            </w:r>
            <w:r w:rsidRPr="006D50CE">
              <w:rPr>
                <w:rFonts w:ascii="宋体" w:hAnsi="宋体" w:hint="eastAsia"/>
              </w:rPr>
              <w:t>不能按时到达，</w:t>
            </w:r>
            <w:r>
              <w:rPr>
                <w:rFonts w:ascii="宋体" w:hAnsi="宋体" w:hint="eastAsia"/>
              </w:rPr>
              <w:t>招标人</w:t>
            </w:r>
            <w:r w:rsidRPr="006D50CE">
              <w:rPr>
                <w:rFonts w:ascii="宋体" w:hAnsi="宋体" w:hint="eastAsia"/>
              </w:rPr>
              <w:t>有权开箱检验，并对缺件，损坏做出记录，</w:t>
            </w:r>
            <w:r>
              <w:rPr>
                <w:rFonts w:ascii="宋体" w:hAnsi="宋体" w:hint="eastAsia"/>
              </w:rPr>
              <w:t>中标方</w:t>
            </w:r>
            <w:r w:rsidRPr="006D50CE">
              <w:rPr>
                <w:rFonts w:ascii="宋体" w:hAnsi="宋体" w:hint="eastAsia"/>
              </w:rPr>
              <w:t>应认可并负责解决。</w:t>
            </w:r>
          </w:p>
          <w:p w:rsidR="00916CD1" w:rsidRPr="006D50CE" w:rsidRDefault="00916CD1" w:rsidP="009C3C6C">
            <w:pPr>
              <w:autoSpaceDE w:val="0"/>
              <w:autoSpaceDN w:val="0"/>
              <w:ind w:rightChars="40" w:right="84" w:firstLineChars="0" w:firstLine="0"/>
              <w:rPr>
                <w:rFonts w:ascii="宋体" w:hAnsi="宋体"/>
              </w:rPr>
            </w:pPr>
            <w:r w:rsidRPr="006D50CE">
              <w:rPr>
                <w:rFonts w:ascii="宋体" w:hAnsi="宋体" w:hint="eastAsia"/>
              </w:rPr>
              <w:t>（3）</w:t>
            </w:r>
            <w:r>
              <w:rPr>
                <w:rFonts w:ascii="宋体" w:hAnsi="宋体" w:hint="eastAsia"/>
              </w:rPr>
              <w:t>中标方</w:t>
            </w:r>
            <w:r w:rsidRPr="006D50CE">
              <w:rPr>
                <w:rFonts w:ascii="宋体" w:hAnsi="宋体" w:hint="eastAsia"/>
              </w:rPr>
              <w:t>负责设备安装及调试，安装、调试过程中所需的各种工具、仪器仪表及易损件由</w:t>
            </w:r>
            <w:r>
              <w:rPr>
                <w:rFonts w:ascii="宋体" w:hAnsi="宋体" w:hint="eastAsia"/>
              </w:rPr>
              <w:t>中标方</w:t>
            </w:r>
            <w:r w:rsidRPr="006D50CE">
              <w:rPr>
                <w:rFonts w:ascii="宋体" w:hAnsi="宋体" w:hint="eastAsia"/>
              </w:rPr>
              <w:t>自带。</w:t>
            </w:r>
          </w:p>
          <w:p w:rsidR="00916CD1" w:rsidRPr="006D50CE" w:rsidRDefault="00916CD1" w:rsidP="009C3C6C">
            <w:pPr>
              <w:autoSpaceDE w:val="0"/>
              <w:autoSpaceDN w:val="0"/>
              <w:ind w:rightChars="40" w:right="84" w:firstLineChars="0" w:firstLine="0"/>
              <w:rPr>
                <w:rFonts w:ascii="宋体" w:hAnsi="宋体"/>
              </w:rPr>
            </w:pPr>
            <w:r w:rsidRPr="006D50CE">
              <w:rPr>
                <w:rFonts w:ascii="宋体" w:hAnsi="宋体" w:hint="eastAsia"/>
              </w:rPr>
              <w:t>（4）如果出现质量争议，</w:t>
            </w:r>
            <w:r>
              <w:rPr>
                <w:rFonts w:ascii="宋体" w:hAnsi="宋体" w:hint="eastAsia"/>
              </w:rPr>
              <w:t>招标人</w:t>
            </w:r>
            <w:r w:rsidRPr="006D50CE">
              <w:rPr>
                <w:rFonts w:ascii="宋体" w:hAnsi="宋体" w:hint="eastAsia"/>
              </w:rPr>
              <w:t>有权要求</w:t>
            </w:r>
            <w:r>
              <w:rPr>
                <w:rFonts w:ascii="宋体" w:hAnsi="宋体" w:hint="eastAsia"/>
              </w:rPr>
              <w:t>中标方</w:t>
            </w:r>
            <w:r w:rsidRPr="006D50CE">
              <w:rPr>
                <w:rFonts w:ascii="宋体" w:hAnsi="宋体" w:hint="eastAsia"/>
              </w:rPr>
              <w:t>对合同设备进行检验测试，检测工作由甲乙双方共同认可并具有相关资质的检测机构完成，各项参数均需达到招标文件、投标文件及设备技术手册所规定的技术指标，检测报告由</w:t>
            </w:r>
            <w:r>
              <w:rPr>
                <w:rFonts w:ascii="宋体" w:hAnsi="宋体" w:hint="eastAsia"/>
              </w:rPr>
              <w:t>中标方</w:t>
            </w:r>
            <w:r w:rsidRPr="006D50CE">
              <w:rPr>
                <w:rFonts w:ascii="宋体" w:hAnsi="宋体" w:hint="eastAsia"/>
              </w:rPr>
              <w:t>提供给</w:t>
            </w:r>
            <w:r>
              <w:rPr>
                <w:rFonts w:ascii="宋体" w:hAnsi="宋体" w:hint="eastAsia"/>
              </w:rPr>
              <w:t>招标人</w:t>
            </w:r>
            <w:r w:rsidRPr="006D50CE">
              <w:rPr>
                <w:rFonts w:ascii="宋体" w:hAnsi="宋体" w:hint="eastAsia"/>
              </w:rPr>
              <w:t>，由此产生的费用由</w:t>
            </w:r>
            <w:r>
              <w:rPr>
                <w:rFonts w:ascii="宋体" w:hAnsi="宋体" w:hint="eastAsia"/>
              </w:rPr>
              <w:t>中标方</w:t>
            </w:r>
            <w:r w:rsidRPr="006D50CE">
              <w:rPr>
                <w:rFonts w:ascii="宋体" w:hAnsi="宋体" w:hint="eastAsia"/>
              </w:rPr>
              <w:t>承担。</w:t>
            </w:r>
          </w:p>
          <w:p w:rsidR="00916CD1" w:rsidRDefault="00916CD1" w:rsidP="009C3C6C">
            <w:pPr>
              <w:autoSpaceDE w:val="0"/>
              <w:autoSpaceDN w:val="0"/>
              <w:ind w:rightChars="40" w:right="84" w:firstLineChars="0" w:firstLine="0"/>
              <w:rPr>
                <w:rFonts w:ascii="宋体" w:hAnsi="宋体"/>
              </w:rPr>
            </w:pPr>
            <w:r w:rsidRPr="006D50CE">
              <w:rPr>
                <w:rFonts w:ascii="宋体" w:hAnsi="宋体" w:hint="eastAsia"/>
              </w:rPr>
              <w:t>（5）验收完成后，甲乙双方需在验收报告签字。如设备不能通过验收，</w:t>
            </w:r>
            <w:r>
              <w:rPr>
                <w:rFonts w:ascii="宋体" w:hAnsi="宋体" w:hint="eastAsia"/>
              </w:rPr>
              <w:t>中标方</w:t>
            </w:r>
            <w:r w:rsidRPr="006D50CE">
              <w:rPr>
                <w:rFonts w:ascii="宋体" w:hAnsi="宋体" w:hint="eastAsia"/>
              </w:rPr>
              <w:t>应换货，如换货后仍达不到验收要求，</w:t>
            </w:r>
            <w:r>
              <w:rPr>
                <w:rFonts w:ascii="宋体" w:hAnsi="宋体" w:hint="eastAsia"/>
              </w:rPr>
              <w:t>中标方</w:t>
            </w:r>
            <w:r w:rsidRPr="006D50CE">
              <w:rPr>
                <w:rFonts w:ascii="宋体" w:hAnsi="宋体" w:hint="eastAsia"/>
              </w:rPr>
              <w:t>应无条件退货，相关责任由</w:t>
            </w:r>
            <w:r>
              <w:rPr>
                <w:rFonts w:ascii="宋体" w:hAnsi="宋体" w:hint="eastAsia"/>
              </w:rPr>
              <w:t>中标方</w:t>
            </w:r>
            <w:r w:rsidRPr="006D50CE">
              <w:rPr>
                <w:rFonts w:ascii="宋体" w:hAnsi="宋体" w:hint="eastAsia"/>
              </w:rPr>
              <w:t>承担。</w:t>
            </w:r>
          </w:p>
          <w:p w:rsidR="00916CD1" w:rsidRPr="00AA3C39" w:rsidRDefault="00916CD1" w:rsidP="009C3C6C">
            <w:pPr>
              <w:autoSpaceDE w:val="0"/>
              <w:autoSpaceDN w:val="0"/>
              <w:ind w:rightChars="40" w:right="84" w:firstLineChars="0" w:firstLine="0"/>
              <w:rPr>
                <w:rFonts w:ascii="宋体" w:hAnsi="宋体"/>
              </w:rPr>
            </w:pPr>
            <w:r>
              <w:rPr>
                <w:rFonts w:ascii="宋体" w:hAnsi="宋体" w:hint="eastAsia"/>
              </w:rPr>
              <w:t>（</w:t>
            </w:r>
            <w:r>
              <w:rPr>
                <w:rFonts w:ascii="宋体" w:hAnsi="宋体"/>
              </w:rPr>
              <w:t>6</w:t>
            </w:r>
            <w:r>
              <w:rPr>
                <w:rFonts w:ascii="宋体" w:hAnsi="宋体" w:hint="eastAsia"/>
              </w:rPr>
              <w:t>）</w:t>
            </w:r>
            <w:r w:rsidRPr="009A3989">
              <w:rPr>
                <w:rFonts w:ascii="宋体" w:hAnsi="宋体" w:hint="eastAsia"/>
              </w:rPr>
              <w:t>设备未开箱前</w:t>
            </w:r>
            <w:r>
              <w:rPr>
                <w:rFonts w:ascii="宋体" w:hAnsi="宋体" w:hint="eastAsia"/>
              </w:rPr>
              <w:t>招标人</w:t>
            </w:r>
            <w:r w:rsidRPr="009A3989">
              <w:rPr>
                <w:rFonts w:ascii="宋体" w:hAnsi="宋体" w:hint="eastAsia"/>
              </w:rPr>
              <w:t>不承担任何质量和缺陷责任。</w:t>
            </w:r>
          </w:p>
        </w:tc>
      </w:tr>
      <w:tr w:rsidR="00916CD1" w:rsidTr="009C3C6C">
        <w:trPr>
          <w:jc w:val="center"/>
        </w:trPr>
        <w:tc>
          <w:tcPr>
            <w:tcW w:w="846" w:type="dxa"/>
            <w:vAlign w:val="center"/>
          </w:tcPr>
          <w:p w:rsidR="00916CD1" w:rsidRPr="009E4936" w:rsidRDefault="00916CD1" w:rsidP="00916CD1">
            <w:pPr>
              <w:pStyle w:val="a8"/>
              <w:numPr>
                <w:ilvl w:val="0"/>
                <w:numId w:val="2"/>
              </w:numPr>
              <w:autoSpaceDE w:val="0"/>
              <w:autoSpaceDN w:val="0"/>
              <w:ind w:rightChars="40" w:right="84" w:firstLineChars="0"/>
              <w:rPr>
                <w:rFonts w:ascii="宋体" w:hAnsi="宋体"/>
              </w:rPr>
            </w:pPr>
          </w:p>
        </w:tc>
        <w:tc>
          <w:tcPr>
            <w:tcW w:w="850" w:type="dxa"/>
            <w:vAlign w:val="center"/>
          </w:tcPr>
          <w:p w:rsidR="00916CD1" w:rsidRDefault="00916CD1" w:rsidP="009C3C6C">
            <w:pPr>
              <w:autoSpaceDE w:val="0"/>
              <w:autoSpaceDN w:val="0"/>
              <w:ind w:rightChars="40" w:right="84" w:firstLineChars="0" w:firstLine="0"/>
              <w:jc w:val="center"/>
              <w:rPr>
                <w:rFonts w:ascii="宋体" w:hAnsi="宋体"/>
              </w:rPr>
            </w:pPr>
          </w:p>
        </w:tc>
        <w:tc>
          <w:tcPr>
            <w:tcW w:w="7088" w:type="dxa"/>
            <w:vAlign w:val="center"/>
          </w:tcPr>
          <w:p w:rsidR="00916CD1" w:rsidRPr="002B2A70" w:rsidRDefault="00916CD1" w:rsidP="009C3C6C">
            <w:pPr>
              <w:autoSpaceDE w:val="0"/>
              <w:autoSpaceDN w:val="0"/>
              <w:ind w:rightChars="40" w:right="84" w:firstLineChars="0" w:firstLine="0"/>
              <w:rPr>
                <w:rFonts w:ascii="宋体" w:hAnsi="宋体"/>
              </w:rPr>
            </w:pPr>
            <w:r w:rsidRPr="00684095">
              <w:rPr>
                <w:rFonts w:ascii="宋体" w:hAnsi="宋体"/>
              </w:rPr>
              <w:t>其它：投标人有其它优惠条件的，请在</w:t>
            </w:r>
            <w:r>
              <w:rPr>
                <w:rFonts w:ascii="宋体" w:hAnsi="宋体" w:hint="eastAsia"/>
              </w:rPr>
              <w:t>投标</w:t>
            </w:r>
            <w:r w:rsidRPr="00684095">
              <w:rPr>
                <w:rFonts w:ascii="宋体" w:hAnsi="宋体"/>
              </w:rPr>
              <w:t>文件中作具体说明。</w:t>
            </w:r>
          </w:p>
        </w:tc>
      </w:tr>
    </w:tbl>
    <w:bookmarkEnd w:id="5"/>
    <w:bookmarkEnd w:id="6"/>
    <w:p w:rsidR="004F415D" w:rsidRPr="00916CD1" w:rsidRDefault="00916CD1" w:rsidP="00916CD1">
      <w:pPr>
        <w:autoSpaceDE w:val="0"/>
        <w:autoSpaceDN w:val="0"/>
        <w:ind w:firstLine="422"/>
        <w:textAlignment w:val="center"/>
        <w:rPr>
          <w:rFonts w:ascii="宋体" w:hAnsi="宋体" w:hint="eastAsia"/>
          <w:b/>
          <w:bCs/>
          <w:snapToGrid w:val="0"/>
          <w:kern w:val="0"/>
          <w:sz w:val="24"/>
          <w:lang w:val="zh-CN"/>
        </w:rPr>
      </w:pPr>
      <w:r w:rsidRPr="00684095">
        <w:rPr>
          <w:rFonts w:ascii="宋体" w:hAnsi="宋体"/>
          <w:b/>
          <w:bCs/>
        </w:rPr>
        <w:t xml:space="preserve">注: </w:t>
      </w:r>
      <w:r>
        <w:rPr>
          <w:rFonts w:ascii="宋体" w:hAnsi="宋体" w:hint="eastAsia"/>
          <w:b/>
          <w:bCs/>
        </w:rPr>
        <w:t>（1）投标人需对以上技术、商务要求在第六章投标文件格式 “</w:t>
      </w:r>
      <w:r w:rsidRPr="008B21B0">
        <w:rPr>
          <w:rFonts w:ascii="宋体" w:hAnsi="宋体" w:hint="eastAsia"/>
          <w:b/>
          <w:bCs/>
        </w:rPr>
        <w:t>采购需求响应、偏离说明表</w:t>
      </w:r>
      <w:r>
        <w:rPr>
          <w:rFonts w:ascii="宋体" w:hAnsi="宋体" w:hint="eastAsia"/>
          <w:b/>
          <w:bCs/>
        </w:rPr>
        <w:t>”中逐条响应；</w:t>
      </w:r>
      <w:r>
        <w:rPr>
          <w:rFonts w:ascii="宋体" w:hAnsi="宋体"/>
          <w:b/>
          <w:bCs/>
        </w:rPr>
        <w:t>（2）本章中标注了“</w:t>
      </w:r>
      <w:r>
        <w:rPr>
          <w:rFonts w:ascii="宋体" w:hAnsi="宋体" w:cs="Segoe UI Symbol"/>
          <w:kern w:val="0"/>
          <w:szCs w:val="21"/>
        </w:rPr>
        <w:t>★</w:t>
      </w:r>
      <w:r>
        <w:rPr>
          <w:rFonts w:ascii="宋体" w:hAnsi="宋体"/>
          <w:b/>
          <w:bCs/>
        </w:rPr>
        <w:t>”号项的技术、商务等要求为实质性要求，如为负偏离（不满足采购需求），评标小组有权凭此项废标</w:t>
      </w:r>
      <w:r>
        <w:rPr>
          <w:rFonts w:ascii="宋体" w:hAnsi="宋体" w:hint="eastAsia"/>
          <w:b/>
          <w:bCs/>
        </w:rPr>
        <w:t>。</w:t>
      </w:r>
      <w:r>
        <w:rPr>
          <w:rFonts w:ascii="宋体" w:hAnsi="宋体"/>
          <w:b/>
          <w:bCs/>
        </w:rPr>
        <w:t>“ # ”代表一般技术参数，</w:t>
      </w:r>
      <w:r>
        <w:rPr>
          <w:rFonts w:ascii="宋体" w:hAnsi="宋体" w:hint="eastAsia"/>
          <w:b/>
          <w:bCs/>
        </w:rPr>
        <w:t>一般技术参数</w:t>
      </w:r>
      <w:r>
        <w:rPr>
          <w:rFonts w:ascii="宋体" w:hAnsi="宋体"/>
          <w:b/>
          <w:bCs/>
        </w:rPr>
        <w:t>如为负偏离，则按照评分细则表中对应标准予以扣分；（3）采购需求中涉及品牌、规格、型号的均为参考，投标人可提供同等档次或更高档次产品，并提供相应技术参数证明其符合采购需求。</w:t>
      </w:r>
    </w:p>
    <w:sectPr w:rsidR="004F415D" w:rsidRPr="00916C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2D4" w:rsidRDefault="005712D4" w:rsidP="00916CD1">
      <w:pPr>
        <w:spacing w:line="240" w:lineRule="auto"/>
        <w:ind w:firstLine="420"/>
      </w:pPr>
      <w:r>
        <w:separator/>
      </w:r>
    </w:p>
  </w:endnote>
  <w:endnote w:type="continuationSeparator" w:id="0">
    <w:p w:rsidR="005712D4" w:rsidRDefault="005712D4" w:rsidP="00916CD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2D4" w:rsidRDefault="005712D4" w:rsidP="00916CD1">
      <w:pPr>
        <w:spacing w:line="240" w:lineRule="auto"/>
        <w:ind w:firstLine="420"/>
      </w:pPr>
      <w:r>
        <w:separator/>
      </w:r>
    </w:p>
  </w:footnote>
  <w:footnote w:type="continuationSeparator" w:id="0">
    <w:p w:rsidR="005712D4" w:rsidRDefault="005712D4" w:rsidP="00916CD1">
      <w:pPr>
        <w:spacing w:line="240" w:lineRule="auto"/>
        <w:ind w:firstLine="4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9108AC"/>
    <w:multiLevelType w:val="singleLevel"/>
    <w:tmpl w:val="6B1EFE96"/>
    <w:lvl w:ilvl="0">
      <w:start w:val="1"/>
      <w:numFmt w:val="decimal"/>
      <w:lvlText w:val="2.%1"/>
      <w:lvlJc w:val="left"/>
      <w:pPr>
        <w:ind w:left="425" w:hanging="425"/>
      </w:pPr>
      <w:rPr>
        <w:rFonts w:hint="default"/>
      </w:rPr>
    </w:lvl>
  </w:abstractNum>
  <w:abstractNum w:abstractNumId="1" w15:restartNumberingAfterBreak="0">
    <w:nsid w:val="02A64F34"/>
    <w:multiLevelType w:val="hybridMultilevel"/>
    <w:tmpl w:val="7EA890AC"/>
    <w:lvl w:ilvl="0" w:tplc="739ED28C">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D7"/>
    <w:rsid w:val="001760D7"/>
    <w:rsid w:val="0032312C"/>
    <w:rsid w:val="005712D4"/>
    <w:rsid w:val="00916CD1"/>
    <w:rsid w:val="00B9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D8443"/>
  <w15:chartTrackingRefBased/>
  <w15:docId w15:val="{C617D2C3-2851-46C4-89CF-A9E712B3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CD1"/>
    <w:pPr>
      <w:widowControl w:val="0"/>
      <w:spacing w:line="360" w:lineRule="auto"/>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C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6CD1"/>
    <w:rPr>
      <w:sz w:val="18"/>
      <w:szCs w:val="18"/>
    </w:rPr>
  </w:style>
  <w:style w:type="paragraph" w:styleId="a5">
    <w:name w:val="footer"/>
    <w:basedOn w:val="a"/>
    <w:link w:val="a6"/>
    <w:uiPriority w:val="99"/>
    <w:unhideWhenUsed/>
    <w:rsid w:val="00916CD1"/>
    <w:pPr>
      <w:tabs>
        <w:tab w:val="center" w:pos="4153"/>
        <w:tab w:val="right" w:pos="8306"/>
      </w:tabs>
      <w:snapToGrid w:val="0"/>
      <w:jc w:val="left"/>
    </w:pPr>
    <w:rPr>
      <w:sz w:val="18"/>
      <w:szCs w:val="18"/>
    </w:rPr>
  </w:style>
  <w:style w:type="character" w:customStyle="1" w:styleId="a6">
    <w:name w:val="页脚 字符"/>
    <w:basedOn w:val="a0"/>
    <w:link w:val="a5"/>
    <w:uiPriority w:val="99"/>
    <w:rsid w:val="00916CD1"/>
    <w:rPr>
      <w:sz w:val="18"/>
      <w:szCs w:val="18"/>
    </w:rPr>
  </w:style>
  <w:style w:type="table" w:styleId="a7">
    <w:name w:val="Table Grid"/>
    <w:basedOn w:val="a1"/>
    <w:qFormat/>
    <w:rsid w:val="00916C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916CD1"/>
    <w:pPr>
      <w:spacing w:line="240" w:lineRule="auto"/>
      <w:ind w:firstLine="420"/>
    </w:pPr>
  </w:style>
  <w:style w:type="table" w:customStyle="1" w:styleId="11">
    <w:name w:val="网格型11"/>
    <w:basedOn w:val="a1"/>
    <w:uiPriority w:val="39"/>
    <w:qFormat/>
    <w:rsid w:val="00916CD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2024-11-25T07:16:00Z</dcterms:created>
  <dcterms:modified xsi:type="dcterms:W3CDTF">2024-11-25T07:17:00Z</dcterms:modified>
</cp:coreProperties>
</file>