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0C7" w:rsidRPr="00C170C7" w:rsidRDefault="00C170C7" w:rsidP="00C170C7">
      <w:pPr>
        <w:keepNext/>
        <w:keepLines/>
        <w:tabs>
          <w:tab w:val="left" w:pos="1275"/>
        </w:tabs>
        <w:spacing w:before="340" w:after="330"/>
        <w:jc w:val="center"/>
        <w:outlineLvl w:val="0"/>
        <w:rPr>
          <w:rFonts w:ascii="宋体" w:eastAsia="宋体" w:hAnsi="宋体" w:cs="宋体"/>
          <w:b/>
          <w:bCs/>
          <w:kern w:val="44"/>
          <w:sz w:val="36"/>
          <w:szCs w:val="36"/>
        </w:rPr>
      </w:pPr>
      <w:bookmarkStart w:id="0" w:name="_Toc17374"/>
      <w:r w:rsidRPr="00C170C7">
        <w:rPr>
          <w:rFonts w:ascii="宋体" w:eastAsia="宋体" w:hAnsi="宋体" w:cs="宋体" w:hint="eastAsia"/>
          <w:b/>
          <w:bCs/>
          <w:kern w:val="44"/>
          <w:sz w:val="36"/>
          <w:szCs w:val="36"/>
        </w:rPr>
        <w:t>采购需求</w:t>
      </w:r>
      <w:bookmarkEnd w:id="0"/>
    </w:p>
    <w:p w:rsidR="00C170C7" w:rsidRPr="00C170C7" w:rsidRDefault="00C170C7" w:rsidP="00C170C7">
      <w:pPr>
        <w:keepNext/>
        <w:keepLines/>
        <w:outlineLvl w:val="1"/>
        <w:rPr>
          <w:rFonts w:ascii="宋体" w:eastAsia="宋体" w:hAnsi="宋体" w:cs="宋体"/>
          <w:sz w:val="28"/>
          <w:szCs w:val="21"/>
        </w:rPr>
      </w:pPr>
      <w:r w:rsidRPr="00C170C7">
        <w:rPr>
          <w:rFonts w:ascii="宋体" w:eastAsia="宋体" w:hAnsi="宋体" w:cs="宋体" w:hint="eastAsia"/>
          <w:sz w:val="28"/>
          <w:szCs w:val="21"/>
        </w:rPr>
        <w:t>一、项目概况</w:t>
      </w:r>
    </w:p>
    <w:p w:rsidR="00C170C7" w:rsidRPr="00C170C7" w:rsidRDefault="00C170C7" w:rsidP="00C170C7">
      <w:pPr>
        <w:spacing w:after="120" w:line="360" w:lineRule="auto"/>
        <w:ind w:firstLineChars="200" w:firstLine="420"/>
        <w:rPr>
          <w:rFonts w:ascii="Times New Roman" w:eastAsia="宋体" w:hAnsi="Times New Roman" w:cs="Times New Roman"/>
          <w:szCs w:val="24"/>
        </w:rPr>
      </w:pPr>
      <w:r w:rsidRPr="00C170C7">
        <w:rPr>
          <w:rFonts w:ascii="Times New Roman" w:eastAsia="宋体" w:hAnsi="Times New Roman" w:cs="Times New Roman" w:hint="eastAsia"/>
          <w:szCs w:val="24"/>
        </w:rPr>
        <w:t>该项目包含两处事业单位办公区的智能化安装工程。项目分别位于武昌区武珞路</w:t>
      </w:r>
      <w:r w:rsidRPr="00C170C7">
        <w:rPr>
          <w:rFonts w:ascii="Times New Roman" w:eastAsia="宋体" w:hAnsi="Times New Roman" w:cs="Times New Roman" w:hint="eastAsia"/>
          <w:szCs w:val="24"/>
        </w:rPr>
        <w:t>358</w:t>
      </w:r>
      <w:r w:rsidRPr="00C170C7">
        <w:rPr>
          <w:rFonts w:ascii="Times New Roman" w:eastAsia="宋体" w:hAnsi="Times New Roman" w:cs="Times New Roman" w:hint="eastAsia"/>
          <w:szCs w:val="24"/>
        </w:rPr>
        <w:t>号帝斯</w:t>
      </w:r>
      <w:proofErr w:type="gramStart"/>
      <w:r w:rsidRPr="00C170C7">
        <w:rPr>
          <w:rFonts w:ascii="Times New Roman" w:eastAsia="宋体" w:hAnsi="Times New Roman" w:cs="Times New Roman" w:hint="eastAsia"/>
          <w:szCs w:val="24"/>
        </w:rPr>
        <w:t>曼</w:t>
      </w:r>
      <w:proofErr w:type="gramEnd"/>
      <w:r w:rsidRPr="00C170C7">
        <w:rPr>
          <w:rFonts w:ascii="Times New Roman" w:eastAsia="宋体" w:hAnsi="Times New Roman" w:cs="Times New Roman" w:hint="eastAsia"/>
          <w:szCs w:val="24"/>
        </w:rPr>
        <w:t>国际中心及首义路</w:t>
      </w:r>
      <w:r w:rsidRPr="00C170C7">
        <w:rPr>
          <w:rFonts w:ascii="Times New Roman" w:eastAsia="宋体" w:hAnsi="Times New Roman" w:cs="Times New Roman" w:hint="eastAsia"/>
          <w:szCs w:val="24"/>
        </w:rPr>
        <w:t>71</w:t>
      </w:r>
      <w:r w:rsidRPr="00C170C7">
        <w:rPr>
          <w:rFonts w:ascii="Times New Roman" w:eastAsia="宋体" w:hAnsi="Times New Roman" w:cs="Times New Roman" w:hint="eastAsia"/>
          <w:szCs w:val="24"/>
        </w:rPr>
        <w:t>号商会大厦，两处办公用房用于解决直属事业单位办公。帝斯</w:t>
      </w:r>
      <w:proofErr w:type="gramStart"/>
      <w:r w:rsidRPr="00C170C7">
        <w:rPr>
          <w:rFonts w:ascii="Times New Roman" w:eastAsia="宋体" w:hAnsi="Times New Roman" w:cs="Times New Roman" w:hint="eastAsia"/>
          <w:szCs w:val="24"/>
        </w:rPr>
        <w:t>曼</w:t>
      </w:r>
      <w:proofErr w:type="gramEnd"/>
      <w:r w:rsidRPr="00C170C7">
        <w:rPr>
          <w:rFonts w:ascii="Times New Roman" w:eastAsia="宋体" w:hAnsi="Times New Roman" w:cs="Times New Roman" w:hint="eastAsia"/>
          <w:szCs w:val="24"/>
        </w:rPr>
        <w:t>国际中心</w:t>
      </w:r>
      <w:r w:rsidRPr="00C170C7">
        <w:rPr>
          <w:rFonts w:ascii="Times New Roman" w:eastAsia="宋体" w:hAnsi="Times New Roman" w:cs="Times New Roman"/>
          <w:szCs w:val="24"/>
        </w:rPr>
        <w:t>7</w:t>
      </w:r>
      <w:r w:rsidRPr="00C170C7">
        <w:rPr>
          <w:rFonts w:ascii="Times New Roman" w:eastAsia="宋体" w:hAnsi="Times New Roman" w:cs="Times New Roman" w:hint="eastAsia"/>
          <w:szCs w:val="24"/>
        </w:rPr>
        <w:t>-11</w:t>
      </w:r>
      <w:r w:rsidRPr="00C170C7">
        <w:rPr>
          <w:rFonts w:ascii="Times New Roman" w:eastAsia="宋体" w:hAnsi="Times New Roman" w:cs="Times New Roman" w:hint="eastAsia"/>
          <w:szCs w:val="24"/>
        </w:rPr>
        <w:t>层设计面积为</w:t>
      </w:r>
      <w:r w:rsidRPr="00C170C7">
        <w:rPr>
          <w:rFonts w:ascii="Times New Roman" w:eastAsia="宋体" w:hAnsi="Times New Roman" w:cs="Times New Roman" w:hint="eastAsia"/>
          <w:szCs w:val="24"/>
        </w:rPr>
        <w:t>7823.65</w:t>
      </w:r>
      <w:r w:rsidRPr="00C170C7">
        <w:rPr>
          <w:rFonts w:ascii="Times New Roman" w:eastAsia="宋体" w:hAnsi="Times New Roman" w:cs="Times New Roman" w:hint="eastAsia"/>
          <w:szCs w:val="24"/>
        </w:rPr>
        <w:t>平方米</w:t>
      </w:r>
      <w:r w:rsidRPr="00C170C7">
        <w:rPr>
          <w:rFonts w:ascii="Times New Roman" w:eastAsia="宋体" w:hAnsi="Times New Roman" w:cs="Times New Roman" w:hint="eastAsia"/>
          <w:szCs w:val="24"/>
        </w:rPr>
        <w:t>,</w:t>
      </w:r>
      <w:r w:rsidRPr="00C170C7">
        <w:rPr>
          <w:rFonts w:ascii="Times New Roman" w:eastAsia="宋体" w:hAnsi="Times New Roman" w:cs="Times New Roman" w:hint="eastAsia"/>
          <w:szCs w:val="24"/>
        </w:rPr>
        <w:t>商会大厦</w:t>
      </w:r>
      <w:r w:rsidRPr="00C170C7">
        <w:rPr>
          <w:rFonts w:ascii="Times New Roman" w:eastAsia="宋体" w:hAnsi="Times New Roman" w:cs="Times New Roman" w:hint="eastAsia"/>
          <w:szCs w:val="24"/>
        </w:rPr>
        <w:t>4-6</w:t>
      </w:r>
      <w:r w:rsidRPr="00C170C7">
        <w:rPr>
          <w:rFonts w:ascii="Times New Roman" w:eastAsia="宋体" w:hAnsi="Times New Roman" w:cs="Times New Roman" w:hint="eastAsia"/>
          <w:szCs w:val="24"/>
        </w:rPr>
        <w:t>层设计面积约为</w:t>
      </w:r>
      <w:r w:rsidRPr="00C170C7">
        <w:rPr>
          <w:rFonts w:ascii="Times New Roman" w:eastAsia="宋体" w:hAnsi="Times New Roman" w:cs="Times New Roman" w:hint="eastAsia"/>
          <w:szCs w:val="24"/>
        </w:rPr>
        <w:t>152</w:t>
      </w:r>
      <w:r w:rsidRPr="00C170C7">
        <w:rPr>
          <w:rFonts w:ascii="Times New Roman" w:eastAsia="宋体" w:hAnsi="Times New Roman" w:cs="Times New Roman"/>
          <w:szCs w:val="24"/>
        </w:rPr>
        <w:t>3</w:t>
      </w:r>
      <w:r w:rsidRPr="00C170C7">
        <w:rPr>
          <w:rFonts w:ascii="Times New Roman" w:eastAsia="宋体" w:hAnsi="Times New Roman" w:cs="Times New Roman" w:hint="eastAsia"/>
          <w:szCs w:val="24"/>
        </w:rPr>
        <w:t>.53</w:t>
      </w:r>
      <w:r w:rsidRPr="00C170C7">
        <w:rPr>
          <w:rFonts w:ascii="Times New Roman" w:eastAsia="宋体" w:hAnsi="Times New Roman" w:cs="Times New Roman" w:hint="eastAsia"/>
          <w:szCs w:val="24"/>
        </w:rPr>
        <w:t>平方米。服务商须协同房屋装修单位，按照设计文件要求完成两处办公区的安全防范系统施工及安装调试服务、背景音乐系统施工及安装调试服务、多媒体会议系统施工及安装调试服务、数据中心运维系统配电及环控系统施工服务、计算机网络系统施工及安装调试服务。本项目包含但不限于满足正常交付使用所需的所有硬件、软件、安装调试以及售后保障等内容。</w:t>
      </w:r>
    </w:p>
    <w:tbl>
      <w:tblPr>
        <w:tblW w:w="7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3702"/>
        <w:gridCol w:w="799"/>
        <w:gridCol w:w="1405"/>
      </w:tblGrid>
      <w:tr w:rsidR="00C170C7" w:rsidRPr="00C170C7" w:rsidTr="000037CE">
        <w:trPr>
          <w:trHeight w:val="510"/>
          <w:jc w:val="center"/>
        </w:trPr>
        <w:tc>
          <w:tcPr>
            <w:tcW w:w="1158"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序号</w:t>
            </w:r>
          </w:p>
        </w:tc>
        <w:tc>
          <w:tcPr>
            <w:tcW w:w="3702"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名称</w:t>
            </w:r>
          </w:p>
        </w:tc>
        <w:tc>
          <w:tcPr>
            <w:tcW w:w="799"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数量</w:t>
            </w:r>
          </w:p>
        </w:tc>
        <w:tc>
          <w:tcPr>
            <w:tcW w:w="1405" w:type="dxa"/>
            <w:vAlign w:val="center"/>
          </w:tcPr>
          <w:p w:rsidR="00C170C7" w:rsidRPr="00C170C7" w:rsidRDefault="00C170C7" w:rsidP="00C170C7">
            <w:pPr>
              <w:adjustRightInd w:val="0"/>
              <w:snapToGrid w:val="0"/>
              <w:jc w:val="center"/>
              <w:rPr>
                <w:rFonts w:ascii="宋体" w:eastAsia="宋体" w:hAnsi="宋体" w:cs="Times New Roman"/>
                <w:szCs w:val="21"/>
              </w:rPr>
            </w:pPr>
            <w:proofErr w:type="gramStart"/>
            <w:r w:rsidRPr="00C170C7">
              <w:rPr>
                <w:rFonts w:ascii="宋体" w:eastAsia="宋体" w:hAnsi="宋体" w:cs="Times New Roman" w:hint="eastAsia"/>
                <w:szCs w:val="21"/>
              </w:rPr>
              <w:t>维保服务</w:t>
            </w:r>
            <w:proofErr w:type="gramEnd"/>
            <w:r w:rsidRPr="00C170C7">
              <w:rPr>
                <w:rFonts w:ascii="宋体" w:eastAsia="宋体" w:hAnsi="宋体" w:cs="Times New Roman" w:hint="eastAsia"/>
                <w:szCs w:val="21"/>
              </w:rPr>
              <w:t>期</w:t>
            </w:r>
          </w:p>
        </w:tc>
      </w:tr>
      <w:tr w:rsidR="00C170C7" w:rsidRPr="00C170C7" w:rsidTr="000037CE">
        <w:trPr>
          <w:trHeight w:val="510"/>
          <w:jc w:val="center"/>
        </w:trPr>
        <w:tc>
          <w:tcPr>
            <w:tcW w:w="1158"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1</w:t>
            </w:r>
          </w:p>
        </w:tc>
        <w:tc>
          <w:tcPr>
            <w:tcW w:w="3702" w:type="dxa"/>
            <w:vAlign w:val="center"/>
          </w:tcPr>
          <w:p w:rsidR="00C170C7" w:rsidRPr="00C170C7" w:rsidRDefault="00C170C7" w:rsidP="00C170C7">
            <w:pPr>
              <w:widowControl/>
              <w:jc w:val="center"/>
              <w:rPr>
                <w:rFonts w:ascii="宋体" w:eastAsia="宋体" w:hAnsi="宋体" w:cs="宋体"/>
                <w:sz w:val="18"/>
                <w:szCs w:val="18"/>
              </w:rPr>
            </w:pPr>
            <w:r w:rsidRPr="00C170C7">
              <w:rPr>
                <w:rFonts w:ascii="宋体" w:eastAsia="宋体" w:hAnsi="宋体" w:cs="宋体" w:hint="eastAsia"/>
                <w:sz w:val="18"/>
                <w:szCs w:val="18"/>
              </w:rPr>
              <w:t>安全防范系统施工及安装调试服务</w:t>
            </w:r>
          </w:p>
        </w:tc>
        <w:tc>
          <w:tcPr>
            <w:tcW w:w="799"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1</w:t>
            </w:r>
          </w:p>
        </w:tc>
        <w:tc>
          <w:tcPr>
            <w:tcW w:w="1405"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两年</w:t>
            </w:r>
          </w:p>
        </w:tc>
      </w:tr>
      <w:tr w:rsidR="00C170C7" w:rsidRPr="00C170C7" w:rsidTr="000037CE">
        <w:trPr>
          <w:trHeight w:val="510"/>
          <w:jc w:val="center"/>
        </w:trPr>
        <w:tc>
          <w:tcPr>
            <w:tcW w:w="1158"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2</w:t>
            </w:r>
          </w:p>
        </w:tc>
        <w:tc>
          <w:tcPr>
            <w:tcW w:w="3702" w:type="dxa"/>
            <w:vAlign w:val="center"/>
          </w:tcPr>
          <w:p w:rsidR="00C170C7" w:rsidRPr="00C170C7" w:rsidRDefault="00C170C7" w:rsidP="00C170C7">
            <w:pPr>
              <w:widowControl/>
              <w:jc w:val="center"/>
              <w:rPr>
                <w:rFonts w:ascii="宋体" w:eastAsia="宋体" w:hAnsi="宋体" w:cs="宋体"/>
                <w:sz w:val="18"/>
                <w:szCs w:val="18"/>
              </w:rPr>
            </w:pPr>
            <w:r w:rsidRPr="00C170C7">
              <w:rPr>
                <w:rFonts w:ascii="宋体" w:eastAsia="宋体" w:hAnsi="宋体" w:cs="宋体" w:hint="eastAsia"/>
                <w:sz w:val="18"/>
                <w:szCs w:val="18"/>
              </w:rPr>
              <w:t>背景音乐系统施工及安装调试服务</w:t>
            </w:r>
          </w:p>
        </w:tc>
        <w:tc>
          <w:tcPr>
            <w:tcW w:w="799"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1</w:t>
            </w:r>
          </w:p>
        </w:tc>
        <w:tc>
          <w:tcPr>
            <w:tcW w:w="1405"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两年</w:t>
            </w:r>
          </w:p>
        </w:tc>
      </w:tr>
      <w:tr w:rsidR="00C170C7" w:rsidRPr="00C170C7" w:rsidTr="000037CE">
        <w:trPr>
          <w:trHeight w:val="510"/>
          <w:jc w:val="center"/>
        </w:trPr>
        <w:tc>
          <w:tcPr>
            <w:tcW w:w="1158"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3</w:t>
            </w:r>
          </w:p>
        </w:tc>
        <w:tc>
          <w:tcPr>
            <w:tcW w:w="3702" w:type="dxa"/>
            <w:vAlign w:val="center"/>
          </w:tcPr>
          <w:p w:rsidR="00C170C7" w:rsidRPr="00C170C7" w:rsidRDefault="00C170C7" w:rsidP="00C170C7">
            <w:pPr>
              <w:widowControl/>
              <w:jc w:val="center"/>
              <w:rPr>
                <w:rFonts w:ascii="宋体" w:eastAsia="宋体" w:hAnsi="宋体" w:cs="宋体"/>
                <w:sz w:val="18"/>
                <w:szCs w:val="18"/>
              </w:rPr>
            </w:pPr>
            <w:r w:rsidRPr="00C170C7">
              <w:rPr>
                <w:rFonts w:ascii="宋体" w:eastAsia="宋体" w:hAnsi="宋体" w:cs="宋体" w:hint="eastAsia"/>
                <w:sz w:val="18"/>
                <w:szCs w:val="18"/>
              </w:rPr>
              <w:t>多媒体会议系统施工及安装调试服务</w:t>
            </w:r>
          </w:p>
        </w:tc>
        <w:tc>
          <w:tcPr>
            <w:tcW w:w="799"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1</w:t>
            </w:r>
          </w:p>
        </w:tc>
        <w:tc>
          <w:tcPr>
            <w:tcW w:w="1405"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两年</w:t>
            </w:r>
          </w:p>
        </w:tc>
      </w:tr>
      <w:tr w:rsidR="00C170C7" w:rsidRPr="00C170C7" w:rsidTr="000037CE">
        <w:trPr>
          <w:trHeight w:val="510"/>
          <w:jc w:val="center"/>
        </w:trPr>
        <w:tc>
          <w:tcPr>
            <w:tcW w:w="1158"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4</w:t>
            </w:r>
          </w:p>
        </w:tc>
        <w:tc>
          <w:tcPr>
            <w:tcW w:w="3702" w:type="dxa"/>
            <w:vAlign w:val="center"/>
          </w:tcPr>
          <w:p w:rsidR="00C170C7" w:rsidRPr="00C170C7" w:rsidRDefault="00C170C7" w:rsidP="00C170C7">
            <w:pPr>
              <w:widowControl/>
              <w:jc w:val="center"/>
              <w:rPr>
                <w:rFonts w:ascii="宋体" w:eastAsia="宋体" w:hAnsi="宋体" w:cs="宋体"/>
                <w:sz w:val="18"/>
                <w:szCs w:val="18"/>
              </w:rPr>
            </w:pPr>
            <w:r w:rsidRPr="00C170C7">
              <w:rPr>
                <w:rFonts w:ascii="宋体" w:eastAsia="宋体" w:hAnsi="宋体" w:cs="宋体" w:hint="eastAsia"/>
                <w:sz w:val="18"/>
                <w:szCs w:val="18"/>
              </w:rPr>
              <w:t>数据中心运维系统配电及环控系统施工服务</w:t>
            </w:r>
          </w:p>
        </w:tc>
        <w:tc>
          <w:tcPr>
            <w:tcW w:w="799"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1</w:t>
            </w:r>
          </w:p>
        </w:tc>
        <w:tc>
          <w:tcPr>
            <w:tcW w:w="1405"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两年</w:t>
            </w:r>
          </w:p>
        </w:tc>
      </w:tr>
      <w:tr w:rsidR="00C170C7" w:rsidRPr="00C170C7" w:rsidTr="000037CE">
        <w:trPr>
          <w:trHeight w:val="510"/>
          <w:jc w:val="center"/>
        </w:trPr>
        <w:tc>
          <w:tcPr>
            <w:tcW w:w="1158"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5</w:t>
            </w:r>
          </w:p>
        </w:tc>
        <w:tc>
          <w:tcPr>
            <w:tcW w:w="3702" w:type="dxa"/>
            <w:vAlign w:val="center"/>
          </w:tcPr>
          <w:p w:rsidR="00C170C7" w:rsidRPr="00C170C7" w:rsidRDefault="00C170C7" w:rsidP="00C170C7">
            <w:pPr>
              <w:widowControl/>
              <w:jc w:val="center"/>
              <w:rPr>
                <w:rFonts w:ascii="宋体" w:eastAsia="宋体" w:hAnsi="宋体" w:cs="宋体"/>
                <w:sz w:val="18"/>
                <w:szCs w:val="18"/>
              </w:rPr>
            </w:pPr>
            <w:r w:rsidRPr="00C170C7">
              <w:rPr>
                <w:rFonts w:ascii="宋体" w:eastAsia="宋体" w:hAnsi="宋体" w:cs="宋体" w:hint="eastAsia"/>
                <w:sz w:val="18"/>
                <w:szCs w:val="18"/>
              </w:rPr>
              <w:t>计算机网络系统施工及安装调试服务</w:t>
            </w:r>
          </w:p>
        </w:tc>
        <w:tc>
          <w:tcPr>
            <w:tcW w:w="799"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1</w:t>
            </w:r>
          </w:p>
        </w:tc>
        <w:tc>
          <w:tcPr>
            <w:tcW w:w="1405" w:type="dxa"/>
            <w:vAlign w:val="center"/>
          </w:tcPr>
          <w:p w:rsidR="00C170C7" w:rsidRPr="00C170C7" w:rsidRDefault="00C170C7" w:rsidP="00C170C7">
            <w:pPr>
              <w:adjustRightInd w:val="0"/>
              <w:snapToGrid w:val="0"/>
              <w:jc w:val="center"/>
              <w:rPr>
                <w:rFonts w:ascii="宋体" w:eastAsia="宋体" w:hAnsi="宋体" w:cs="Times New Roman"/>
                <w:szCs w:val="21"/>
              </w:rPr>
            </w:pPr>
            <w:r w:rsidRPr="00C170C7">
              <w:rPr>
                <w:rFonts w:ascii="宋体" w:eastAsia="宋体" w:hAnsi="宋体" w:cs="Times New Roman" w:hint="eastAsia"/>
                <w:szCs w:val="21"/>
              </w:rPr>
              <w:t>两年</w:t>
            </w:r>
          </w:p>
        </w:tc>
      </w:tr>
    </w:tbl>
    <w:p w:rsidR="00C170C7" w:rsidRPr="00C170C7" w:rsidRDefault="00C170C7" w:rsidP="00C170C7">
      <w:pPr>
        <w:spacing w:after="120" w:line="360" w:lineRule="auto"/>
        <w:rPr>
          <w:rFonts w:ascii="Times New Roman" w:eastAsia="宋体" w:hAnsi="Times New Roman" w:cs="Times New Roman"/>
          <w:szCs w:val="24"/>
        </w:rPr>
      </w:pPr>
    </w:p>
    <w:p w:rsidR="00C170C7" w:rsidRPr="00C170C7" w:rsidRDefault="00C170C7" w:rsidP="00C170C7">
      <w:pPr>
        <w:keepNext/>
        <w:keepLines/>
        <w:outlineLvl w:val="1"/>
        <w:rPr>
          <w:rFonts w:ascii="宋体" w:eastAsia="宋体" w:hAnsi="宋体" w:cs="宋体"/>
          <w:sz w:val="28"/>
          <w:szCs w:val="21"/>
        </w:rPr>
      </w:pPr>
      <w:bookmarkStart w:id="1" w:name="_Hlk131760348"/>
      <w:r w:rsidRPr="00C170C7">
        <w:rPr>
          <w:rFonts w:ascii="宋体" w:eastAsia="宋体" w:hAnsi="宋体" w:cs="宋体" w:hint="eastAsia"/>
          <w:sz w:val="28"/>
          <w:szCs w:val="21"/>
        </w:rPr>
        <w:t>二、设计标准及规范</w:t>
      </w:r>
    </w:p>
    <w:bookmarkEnd w:id="1"/>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Times New Roman" w:eastAsia="宋体" w:hAnsi="Times New Roman" w:cs="Times New Roman" w:hint="eastAsia"/>
          <w:szCs w:val="24"/>
        </w:rPr>
        <w:t>1</w:t>
      </w:r>
      <w:r w:rsidRPr="00C170C7">
        <w:rPr>
          <w:rFonts w:ascii="Times New Roman" w:eastAsia="宋体" w:hAnsi="Times New Roman" w:cs="Times New Roman"/>
          <w:szCs w:val="24"/>
        </w:rPr>
        <w:t>.</w:t>
      </w:r>
      <w:r w:rsidRPr="00C170C7">
        <w:rPr>
          <w:rFonts w:ascii="Times New Roman" w:eastAsia="宋体" w:hAnsi="Times New Roman" w:cs="Times New Roman" w:hint="eastAsia"/>
          <w:szCs w:val="24"/>
        </w:rPr>
        <w:t>本项目</w:t>
      </w:r>
      <w:r w:rsidRPr="00C170C7">
        <w:rPr>
          <w:rFonts w:ascii="宋体" w:eastAsia="宋体" w:hAnsi="宋体" w:cs="Arial" w:hint="eastAsia"/>
          <w:kern w:val="0"/>
          <w:szCs w:val="21"/>
        </w:rPr>
        <w:t>的质量要求为合格或以上。中标单位需向采购人提供符合国家档案部门要求规范编制成册的项目竣工资料及有关的技术档案资料。</w:t>
      </w:r>
    </w:p>
    <w:p w:rsidR="00C170C7" w:rsidRPr="00C170C7" w:rsidRDefault="00C170C7" w:rsidP="00C170C7">
      <w:pPr>
        <w:spacing w:line="360" w:lineRule="auto"/>
        <w:ind w:firstLineChars="200" w:firstLine="420"/>
        <w:rPr>
          <w:rFonts w:ascii="宋体" w:eastAsia="宋体" w:hAnsi="宋体" w:cs="仿宋_GB2312"/>
          <w:szCs w:val="21"/>
          <w:lang w:val="zh-CN"/>
        </w:rPr>
      </w:pPr>
      <w:r w:rsidRPr="00C170C7">
        <w:rPr>
          <w:rFonts w:ascii="宋体" w:eastAsia="宋体" w:hAnsi="宋体" w:cs="Arial" w:hint="eastAsia"/>
          <w:kern w:val="0"/>
          <w:szCs w:val="21"/>
        </w:rPr>
        <w:t>2</w:t>
      </w:r>
      <w:r w:rsidRPr="00C170C7">
        <w:rPr>
          <w:rFonts w:ascii="宋体" w:eastAsia="宋体" w:hAnsi="宋体" w:cs="Arial"/>
          <w:kern w:val="0"/>
          <w:szCs w:val="21"/>
        </w:rPr>
        <w:t>.</w:t>
      </w:r>
      <w:r w:rsidRPr="00C170C7">
        <w:rPr>
          <w:rFonts w:ascii="宋体" w:eastAsia="宋体" w:hAnsi="宋体" w:cs="Arial" w:hint="eastAsia"/>
          <w:kern w:val="0"/>
          <w:szCs w:val="21"/>
        </w:rPr>
        <w:t>质量标准的评定以国家或行业的质量检验评定标准以及建设单位制定的相关技术规范为依据。这些标准包括但不限于以下列出的内容，如有新的标准颁布，则按新的标准执行</w:t>
      </w:r>
      <w:r w:rsidRPr="00C170C7">
        <w:rPr>
          <w:rFonts w:ascii="宋体" w:eastAsia="宋体" w:hAnsi="宋体" w:cs="仿宋_GB2312" w:hint="eastAsia"/>
          <w:szCs w:val="21"/>
          <w:lang w:val="zh-CN"/>
        </w:rPr>
        <w:t>，</w:t>
      </w:r>
      <w:r w:rsidRPr="00C170C7">
        <w:rPr>
          <w:rFonts w:ascii="宋体" w:eastAsia="宋体" w:hAnsi="宋体" w:cs="Arial" w:hint="eastAsia"/>
          <w:kern w:val="0"/>
          <w:szCs w:val="21"/>
        </w:rPr>
        <w:t>项目质量不符合技术要求、质量不合格造成停工和返工时，返工费用由中标单位承担。</w:t>
      </w:r>
    </w:p>
    <w:tbl>
      <w:tblPr>
        <w:tblW w:w="8789" w:type="dxa"/>
        <w:jc w:val="center"/>
        <w:tblLayout w:type="fixed"/>
        <w:tblLook w:val="0000" w:firstRow="0" w:lastRow="0" w:firstColumn="0" w:lastColumn="0" w:noHBand="0" w:noVBand="0"/>
      </w:tblPr>
      <w:tblGrid>
        <w:gridCol w:w="675"/>
        <w:gridCol w:w="6129"/>
        <w:gridCol w:w="1985"/>
      </w:tblGrid>
      <w:tr w:rsidR="00C170C7" w:rsidRPr="00C170C7" w:rsidTr="000037CE">
        <w:trPr>
          <w:trHeight w:val="285"/>
          <w:jc w:val="center"/>
        </w:trPr>
        <w:tc>
          <w:tcPr>
            <w:tcW w:w="384" w:type="pct"/>
            <w:tcBorders>
              <w:top w:val="single" w:sz="4" w:space="0" w:color="000000"/>
              <w:left w:val="single" w:sz="4" w:space="0" w:color="000000"/>
              <w:bottom w:val="single" w:sz="4" w:space="0" w:color="000000"/>
              <w:right w:val="single" w:sz="4" w:space="0" w:color="000000"/>
            </w:tcBorders>
            <w:shd w:val="clear" w:color="auto" w:fill="D7D7D7"/>
            <w:noWrap/>
            <w:vAlign w:val="center"/>
          </w:tcPr>
          <w:p w:rsidR="00C170C7" w:rsidRPr="00C170C7" w:rsidRDefault="00C170C7" w:rsidP="00C170C7">
            <w:pPr>
              <w:widowControl/>
              <w:textAlignment w:val="center"/>
              <w:rPr>
                <w:rFonts w:ascii="宋体" w:eastAsia="宋体" w:hAnsi="宋体" w:cs="宋体"/>
                <w:b/>
                <w:bCs/>
                <w:szCs w:val="21"/>
              </w:rPr>
            </w:pPr>
            <w:r w:rsidRPr="00C170C7">
              <w:rPr>
                <w:rFonts w:ascii="宋体" w:eastAsia="宋体" w:hAnsi="宋体" w:cs="宋体" w:hint="eastAsia"/>
                <w:b/>
                <w:bCs/>
                <w:kern w:val="0"/>
                <w:szCs w:val="21"/>
                <w:lang w:bidi="ar"/>
              </w:rPr>
              <w:t>序号</w:t>
            </w:r>
          </w:p>
        </w:tc>
        <w:tc>
          <w:tcPr>
            <w:tcW w:w="3487" w:type="pct"/>
            <w:tcBorders>
              <w:top w:val="single" w:sz="4" w:space="0" w:color="000000"/>
              <w:left w:val="single" w:sz="4" w:space="0" w:color="000000"/>
              <w:bottom w:val="single" w:sz="4" w:space="0" w:color="000000"/>
              <w:right w:val="single" w:sz="4" w:space="0" w:color="000000"/>
            </w:tcBorders>
            <w:shd w:val="clear" w:color="auto" w:fill="D7D7D7"/>
            <w:noWrap/>
            <w:vAlign w:val="center"/>
          </w:tcPr>
          <w:p w:rsidR="00C170C7" w:rsidRPr="00C170C7" w:rsidRDefault="00C170C7" w:rsidP="00C170C7">
            <w:pPr>
              <w:widowControl/>
              <w:jc w:val="center"/>
              <w:textAlignment w:val="center"/>
              <w:rPr>
                <w:rFonts w:ascii="宋体" w:eastAsia="宋体" w:hAnsi="宋体" w:cs="宋体"/>
                <w:b/>
                <w:bCs/>
                <w:szCs w:val="21"/>
              </w:rPr>
            </w:pPr>
            <w:r w:rsidRPr="00C170C7">
              <w:rPr>
                <w:rFonts w:ascii="宋体" w:eastAsia="宋体" w:hAnsi="宋体" w:cs="宋体" w:hint="eastAsia"/>
                <w:b/>
                <w:bCs/>
                <w:kern w:val="0"/>
                <w:szCs w:val="21"/>
                <w:lang w:bidi="ar"/>
              </w:rPr>
              <w:t>名称</w:t>
            </w:r>
          </w:p>
        </w:tc>
        <w:tc>
          <w:tcPr>
            <w:tcW w:w="1129" w:type="pct"/>
            <w:tcBorders>
              <w:top w:val="single" w:sz="4" w:space="0" w:color="000000"/>
              <w:left w:val="single" w:sz="4" w:space="0" w:color="000000"/>
              <w:bottom w:val="single" w:sz="4" w:space="0" w:color="000000"/>
              <w:right w:val="single" w:sz="4" w:space="0" w:color="000000"/>
            </w:tcBorders>
            <w:shd w:val="clear" w:color="auto" w:fill="D7D7D7"/>
            <w:noWrap/>
            <w:vAlign w:val="center"/>
          </w:tcPr>
          <w:p w:rsidR="00C170C7" w:rsidRPr="00C170C7" w:rsidRDefault="00C170C7" w:rsidP="00C170C7">
            <w:pPr>
              <w:widowControl/>
              <w:textAlignment w:val="center"/>
              <w:rPr>
                <w:rFonts w:ascii="宋体" w:eastAsia="宋体" w:hAnsi="宋体" w:cs="宋体"/>
                <w:b/>
                <w:bCs/>
                <w:szCs w:val="21"/>
              </w:rPr>
            </w:pPr>
            <w:r w:rsidRPr="00C170C7">
              <w:rPr>
                <w:rFonts w:ascii="宋体" w:eastAsia="宋体" w:hAnsi="宋体" w:cs="宋体" w:hint="eastAsia"/>
                <w:b/>
                <w:bCs/>
                <w:kern w:val="0"/>
                <w:szCs w:val="21"/>
                <w:lang w:bidi="ar"/>
              </w:rPr>
              <w:t>标号或文号</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1</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《电子信息系统机房设计规范》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 50174-2008</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2</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《智能建筑工程质量验收规范》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GB50339-2003</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3</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《电气装置安装工程接地装置施工及验收规范》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GB50169-2016</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4</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《综合布线系统工程设计规范》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 50311-2007</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5</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《综合布线系统工程验收规范》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 50312-2007</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lastRenderedPageBreak/>
              <w:t>6</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《入侵报警系统工程设计规范》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 50394-2007</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7</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《视频安防监控系统设计规范》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 50395-2007</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8</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《安全防范工程技术规范》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GB50348-2004</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9</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《火灾自动报警系统设计规范》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GBJ50116 -98</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10</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《火灾自动报警系统施工及验收规范》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GB50166-2007</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11</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《厅堂扩声系统设计规范》</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GB50371-2006</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12</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《中华人民共和国公共安全行业标准》</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GA38-92</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13</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《安全防范工程程序与要求》</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GA/T 75-1994</w:t>
            </w:r>
          </w:p>
        </w:tc>
      </w:tr>
      <w:tr w:rsidR="00C170C7" w:rsidRPr="00C170C7" w:rsidTr="000037CE">
        <w:trPr>
          <w:trHeight w:val="270"/>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14</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《出入口控制系统技术要求》</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GA/T367-2001</w:t>
            </w:r>
          </w:p>
        </w:tc>
      </w:tr>
      <w:tr w:rsidR="00C170C7" w:rsidRPr="00C170C7" w:rsidTr="000037CE">
        <w:trPr>
          <w:trHeight w:val="285"/>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15</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textAlignment w:val="center"/>
              <w:rPr>
                <w:rFonts w:ascii="宋体" w:eastAsia="宋体" w:hAnsi="宋体" w:cs="宋体"/>
                <w:szCs w:val="21"/>
              </w:rPr>
            </w:pPr>
            <w:r w:rsidRPr="00C170C7">
              <w:rPr>
                <w:rFonts w:ascii="宋体" w:eastAsia="宋体" w:hAnsi="宋体" w:cs="宋体" w:hint="eastAsia"/>
                <w:kern w:val="0"/>
                <w:szCs w:val="21"/>
                <w:lang w:bidi="ar"/>
              </w:rPr>
              <w:t>《公共安全视频监控联网信息安全技术要求》</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 35114-2017</w:t>
            </w:r>
          </w:p>
        </w:tc>
      </w:tr>
      <w:tr w:rsidR="00C170C7" w:rsidRPr="00C170C7" w:rsidTr="0089308C">
        <w:trPr>
          <w:trHeight w:val="319"/>
          <w:jc w:val="center"/>
        </w:trPr>
        <w:tc>
          <w:tcPr>
            <w:tcW w:w="384"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center"/>
              <w:textAlignment w:val="center"/>
              <w:rPr>
                <w:rFonts w:ascii="宋体" w:eastAsia="宋体" w:hAnsi="宋体" w:cs="宋体"/>
                <w:szCs w:val="21"/>
              </w:rPr>
            </w:pPr>
            <w:r w:rsidRPr="00C170C7">
              <w:rPr>
                <w:rFonts w:ascii="宋体" w:eastAsia="宋体" w:hAnsi="宋体" w:cs="宋体" w:hint="eastAsia"/>
                <w:kern w:val="0"/>
                <w:szCs w:val="21"/>
                <w:lang w:bidi="ar"/>
              </w:rPr>
              <w:t>16</w:t>
            </w:r>
          </w:p>
        </w:tc>
        <w:tc>
          <w:tcPr>
            <w:tcW w:w="3487"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textAlignment w:val="center"/>
              <w:rPr>
                <w:rFonts w:ascii="宋体" w:eastAsia="宋体" w:hAnsi="宋体" w:cs="宋体"/>
                <w:szCs w:val="21"/>
              </w:rPr>
            </w:pPr>
            <w:r w:rsidRPr="00C170C7">
              <w:rPr>
                <w:rFonts w:ascii="宋体" w:eastAsia="宋体" w:hAnsi="宋体" w:cs="宋体" w:hint="eastAsia"/>
                <w:kern w:val="0"/>
                <w:szCs w:val="21"/>
                <w:lang w:bidi="ar"/>
              </w:rPr>
              <w:t>《安全防范视频监控联网系统信息传输、交换、控制技术要求》</w:t>
            </w:r>
          </w:p>
        </w:tc>
        <w:tc>
          <w:tcPr>
            <w:tcW w:w="1129" w:type="pct"/>
            <w:tcBorders>
              <w:top w:val="single" w:sz="4" w:space="0" w:color="000000"/>
              <w:left w:val="single" w:sz="4" w:space="0" w:color="000000"/>
              <w:bottom w:val="single" w:sz="4" w:space="0" w:color="000000"/>
              <w:right w:val="single" w:sz="4" w:space="0" w:color="000000"/>
            </w:tcBorders>
            <w:noWrap/>
            <w:vAlign w:val="center"/>
          </w:tcPr>
          <w:p w:rsidR="00C170C7" w:rsidRPr="00C170C7" w:rsidRDefault="00C170C7" w:rsidP="00C170C7">
            <w:pPr>
              <w:widowControl/>
              <w:jc w:val="left"/>
              <w:textAlignment w:val="center"/>
              <w:rPr>
                <w:rFonts w:ascii="宋体" w:eastAsia="宋体" w:hAnsi="宋体" w:cs="宋体"/>
                <w:szCs w:val="21"/>
              </w:rPr>
            </w:pPr>
            <w:r w:rsidRPr="00C170C7">
              <w:rPr>
                <w:rFonts w:ascii="宋体" w:eastAsia="宋体" w:hAnsi="宋体" w:cs="宋体" w:hint="eastAsia"/>
                <w:kern w:val="0"/>
                <w:szCs w:val="21"/>
                <w:lang w:bidi="ar"/>
              </w:rPr>
              <w:t>GB/T 28181-2016</w:t>
            </w:r>
          </w:p>
        </w:tc>
      </w:tr>
    </w:tbl>
    <w:p w:rsidR="00C170C7" w:rsidRPr="00C170C7" w:rsidRDefault="00C170C7" w:rsidP="00C170C7">
      <w:pPr>
        <w:spacing w:line="360" w:lineRule="auto"/>
        <w:jc w:val="center"/>
        <w:rPr>
          <w:rFonts w:ascii="宋体" w:eastAsia="宋体" w:hAnsi="宋体" w:cs="仿宋_GB2312"/>
          <w:szCs w:val="21"/>
          <w:lang w:val="zh-CN"/>
        </w:rPr>
      </w:pPr>
    </w:p>
    <w:p w:rsidR="00C170C7" w:rsidRPr="00C170C7" w:rsidRDefault="00C170C7" w:rsidP="00C170C7">
      <w:pPr>
        <w:keepNext/>
        <w:keepLines/>
        <w:outlineLvl w:val="1"/>
        <w:rPr>
          <w:rFonts w:ascii="宋体" w:eastAsia="宋体" w:hAnsi="宋体" w:cs="宋体"/>
          <w:sz w:val="28"/>
          <w:szCs w:val="21"/>
        </w:rPr>
      </w:pPr>
      <w:r w:rsidRPr="00C170C7">
        <w:rPr>
          <w:rFonts w:ascii="宋体" w:eastAsia="宋体" w:hAnsi="宋体" w:cs="宋体" w:hint="eastAsia"/>
          <w:sz w:val="28"/>
          <w:szCs w:val="21"/>
        </w:rPr>
        <w:t>三、项目总体要求</w:t>
      </w:r>
      <w:bookmarkStart w:id="2" w:name="_GoBack"/>
      <w:bookmarkEnd w:id="2"/>
    </w:p>
    <w:p w:rsidR="00C170C7" w:rsidRPr="00C170C7" w:rsidRDefault="00C170C7" w:rsidP="00C170C7">
      <w:pPr>
        <w:tabs>
          <w:tab w:val="left" w:pos="8085"/>
        </w:tabs>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充分考虑系统的先进性，力求选用性能先进的设备；充分考虑系统的兼容性和通用性，考虑网络的设备连接；充分考虑系统的开放性，采用模块化设计，使系统各部分有机融合，又相对独立，为日后升级和更新留有余地；注意系统所用设备的性能价格比，选用经济、实用设备。系统设计基于集成系统设计思想，要求多个子系统集成后具备单个子系统所不具备的高度集成化增值功能。根据各系统间不同功能及集成关联程度，将系统各个模块进行整合，各个功能模块协同发挥作用，并基于统一平台上进行管理和操作。</w:t>
      </w:r>
    </w:p>
    <w:p w:rsidR="00C170C7" w:rsidRPr="00C170C7" w:rsidRDefault="00C170C7" w:rsidP="00C170C7">
      <w:pPr>
        <w:tabs>
          <w:tab w:val="left" w:pos="8085"/>
        </w:tabs>
        <w:spacing w:line="360" w:lineRule="auto"/>
        <w:ind w:firstLineChars="150" w:firstLine="315"/>
        <w:rPr>
          <w:rFonts w:ascii="宋体" w:eastAsia="宋体" w:hAnsi="宋体" w:cs="Arial"/>
          <w:kern w:val="0"/>
          <w:szCs w:val="21"/>
        </w:rPr>
      </w:pPr>
      <w:r w:rsidRPr="00C170C7">
        <w:rPr>
          <w:rFonts w:ascii="宋体" w:eastAsia="宋体" w:hAnsi="宋体" w:cs="Arial" w:hint="eastAsia"/>
          <w:kern w:val="0"/>
          <w:szCs w:val="21"/>
        </w:rPr>
        <w:t>（1）架构合理：采用先进的技术，合理构架系统，使整个系统安全平稳的运行，并具备未来良好的扩展条件。</w:t>
      </w:r>
    </w:p>
    <w:p w:rsidR="00C170C7" w:rsidRPr="00C170C7" w:rsidRDefault="00C170C7" w:rsidP="00C170C7">
      <w:pPr>
        <w:tabs>
          <w:tab w:val="left" w:pos="8085"/>
        </w:tabs>
        <w:spacing w:line="360" w:lineRule="auto"/>
        <w:ind w:firstLineChars="150" w:firstLine="315"/>
        <w:rPr>
          <w:rFonts w:ascii="宋体" w:eastAsia="宋体" w:hAnsi="宋体" w:cs="Arial"/>
          <w:kern w:val="0"/>
          <w:szCs w:val="21"/>
        </w:rPr>
      </w:pPr>
      <w:r w:rsidRPr="00C170C7">
        <w:rPr>
          <w:rFonts w:ascii="宋体" w:eastAsia="宋体" w:hAnsi="宋体" w:cs="Arial" w:hint="eastAsia"/>
          <w:kern w:val="0"/>
          <w:szCs w:val="21"/>
        </w:rPr>
        <w:t>（2）稳定性：只有稳定运行的系统，才能确保整个监控系统平稳运行，系统的技术先进性是系统高性能的保证和基础，同时可有效的减少使用人员和系统维护人员的麻烦。</w:t>
      </w:r>
    </w:p>
    <w:p w:rsidR="00C170C7" w:rsidRPr="00C170C7" w:rsidRDefault="00C170C7" w:rsidP="00C170C7">
      <w:pPr>
        <w:tabs>
          <w:tab w:val="left" w:pos="8085"/>
        </w:tabs>
        <w:spacing w:line="360" w:lineRule="auto"/>
        <w:ind w:firstLineChars="150" w:firstLine="315"/>
        <w:rPr>
          <w:rFonts w:ascii="宋体" w:eastAsia="宋体" w:hAnsi="宋体" w:cs="Arial"/>
          <w:kern w:val="0"/>
          <w:szCs w:val="21"/>
        </w:rPr>
      </w:pPr>
      <w:r w:rsidRPr="00C170C7">
        <w:rPr>
          <w:rFonts w:ascii="宋体" w:eastAsia="宋体" w:hAnsi="宋体" w:cs="Arial" w:hint="eastAsia"/>
          <w:kern w:val="0"/>
          <w:szCs w:val="21"/>
        </w:rPr>
        <w:t>（3）安全性：对系统操作人员进行权限管理，确保防止无关人员对系统的访问，确保系统的安全性。</w:t>
      </w:r>
    </w:p>
    <w:p w:rsidR="00C170C7" w:rsidRPr="00C170C7" w:rsidRDefault="00C170C7" w:rsidP="00C170C7">
      <w:pPr>
        <w:tabs>
          <w:tab w:val="left" w:pos="8085"/>
        </w:tabs>
        <w:spacing w:line="360" w:lineRule="auto"/>
        <w:ind w:firstLineChars="150" w:firstLine="315"/>
        <w:rPr>
          <w:rFonts w:ascii="宋体" w:eastAsia="宋体" w:hAnsi="宋体" w:cs="Arial"/>
          <w:kern w:val="0"/>
          <w:szCs w:val="21"/>
        </w:rPr>
      </w:pPr>
      <w:r w:rsidRPr="00C170C7">
        <w:rPr>
          <w:rFonts w:ascii="宋体" w:eastAsia="宋体" w:hAnsi="宋体" w:cs="Arial" w:hint="eastAsia"/>
          <w:kern w:val="0"/>
          <w:szCs w:val="21"/>
        </w:rPr>
        <w:t>（4）扩展性：系统在设计时充分考虑到以后系统扩容的要求，在传输和控制设备端都留有一定的扩展容量，可随时增加摄像机等前端监控设备。</w:t>
      </w:r>
    </w:p>
    <w:p w:rsidR="00C170C7" w:rsidRPr="00C170C7" w:rsidRDefault="00C170C7" w:rsidP="00C170C7">
      <w:pPr>
        <w:tabs>
          <w:tab w:val="left" w:pos="8085"/>
        </w:tabs>
        <w:spacing w:line="360" w:lineRule="auto"/>
        <w:ind w:firstLineChars="150" w:firstLine="315"/>
        <w:rPr>
          <w:rFonts w:ascii="宋体" w:eastAsia="宋体" w:hAnsi="宋体" w:cs="Arial"/>
          <w:kern w:val="0"/>
          <w:szCs w:val="21"/>
        </w:rPr>
      </w:pPr>
      <w:r w:rsidRPr="00C170C7">
        <w:rPr>
          <w:rFonts w:ascii="宋体" w:eastAsia="宋体" w:hAnsi="宋体" w:cs="Arial" w:hint="eastAsia"/>
          <w:kern w:val="0"/>
          <w:szCs w:val="21"/>
        </w:rPr>
        <w:t>（5）产品主流：系统是否采用当今主流产品，关系到系统的整体质量和未来能否得到良好的技术支持以及完整的技术文档资料。</w:t>
      </w:r>
    </w:p>
    <w:p w:rsidR="00C170C7" w:rsidRPr="00C170C7" w:rsidRDefault="00C170C7" w:rsidP="00C170C7">
      <w:pPr>
        <w:tabs>
          <w:tab w:val="left" w:pos="8085"/>
        </w:tabs>
        <w:spacing w:line="360" w:lineRule="auto"/>
        <w:ind w:firstLineChars="150" w:firstLine="315"/>
        <w:rPr>
          <w:rFonts w:ascii="宋体" w:eastAsia="宋体" w:hAnsi="宋体" w:cs="Arial"/>
          <w:kern w:val="0"/>
          <w:szCs w:val="21"/>
        </w:rPr>
      </w:pPr>
      <w:r w:rsidRPr="00C170C7">
        <w:rPr>
          <w:rFonts w:ascii="宋体" w:eastAsia="宋体" w:hAnsi="宋体" w:cs="Arial" w:hint="eastAsia"/>
          <w:kern w:val="0"/>
          <w:szCs w:val="21"/>
        </w:rPr>
        <w:t>在设备选型时，将主要依据用户提出的具体要求，同时考虑产品厂家的技术先进性，产品是否为主流产品，原厂商的产品技术资料的完整性，原厂商的技术支持力量和产品制造公司的发展前景。所有这些是保证用户得到良好技术支持的条件，也是保障用户投资的基本条件。</w:t>
      </w:r>
    </w:p>
    <w:p w:rsidR="00C170C7" w:rsidRPr="00C170C7" w:rsidRDefault="00C170C7" w:rsidP="00C170C7">
      <w:pPr>
        <w:tabs>
          <w:tab w:val="left" w:pos="8085"/>
        </w:tabs>
        <w:spacing w:line="360" w:lineRule="auto"/>
        <w:ind w:firstLineChars="150" w:firstLine="315"/>
        <w:rPr>
          <w:rFonts w:ascii="宋体" w:eastAsia="宋体" w:hAnsi="宋体" w:cs="Arial"/>
          <w:kern w:val="0"/>
          <w:szCs w:val="21"/>
        </w:rPr>
      </w:pPr>
      <w:r w:rsidRPr="00C170C7">
        <w:rPr>
          <w:rFonts w:ascii="宋体" w:eastAsia="宋体" w:hAnsi="宋体" w:cs="Arial" w:hint="eastAsia"/>
          <w:kern w:val="0"/>
          <w:szCs w:val="21"/>
        </w:rPr>
        <w:lastRenderedPageBreak/>
        <w:t>（6）低成本维护量：力争有良好的性能价格比，所采用的产品应是简单、易操作、易维护、高可靠度的。</w:t>
      </w:r>
    </w:p>
    <w:p w:rsidR="00C170C7" w:rsidRPr="00C170C7" w:rsidRDefault="00C170C7" w:rsidP="00C170C7">
      <w:pPr>
        <w:tabs>
          <w:tab w:val="left" w:pos="8085"/>
        </w:tabs>
        <w:spacing w:line="360" w:lineRule="auto"/>
        <w:ind w:firstLineChars="150" w:firstLine="315"/>
        <w:rPr>
          <w:rFonts w:ascii="宋体" w:eastAsia="宋体" w:hAnsi="宋体" w:cs="Arial"/>
          <w:kern w:val="0"/>
          <w:szCs w:val="21"/>
        </w:rPr>
      </w:pPr>
      <w:r w:rsidRPr="00C170C7">
        <w:rPr>
          <w:rFonts w:ascii="宋体" w:eastAsia="宋体" w:hAnsi="宋体" w:cs="Arial" w:hint="eastAsia"/>
          <w:kern w:val="0"/>
          <w:szCs w:val="21"/>
        </w:rPr>
        <w:t>（7）规范性：由于综合系统是一个严格的综合性系统，在系统的设计与施工过程中应充分考虑各方面的标准与规范，严格遵循各项技术规定做好系统的标准化设计与施工。</w:t>
      </w:r>
    </w:p>
    <w:p w:rsidR="00C170C7" w:rsidRPr="00C170C7" w:rsidRDefault="00C170C7" w:rsidP="00C170C7">
      <w:pPr>
        <w:tabs>
          <w:tab w:val="left" w:pos="8085"/>
        </w:tabs>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本次项目包括设备的选型采购、系统集成、系统施工、调试、验收、系统培训和维修服务等。供应商应提供实现标书要求的所有设备、配件、耗材、工程实施及其相关的费用，工程遗漏部分由供应商负责。</w:t>
      </w:r>
      <w:r w:rsidRPr="00C170C7">
        <w:rPr>
          <w:rFonts w:ascii="宋体" w:eastAsia="宋体" w:hAnsi="宋体" w:cs="Arial"/>
          <w:kern w:val="0"/>
          <w:szCs w:val="21"/>
        </w:rPr>
        <w:t xml:space="preserve"> </w:t>
      </w:r>
    </w:p>
    <w:p w:rsidR="00C170C7" w:rsidRPr="00C170C7" w:rsidRDefault="00C170C7" w:rsidP="00C170C7">
      <w:pPr>
        <w:tabs>
          <w:tab w:val="left" w:pos="8085"/>
        </w:tabs>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本技术要求中提出了最低限度的关键性技术要求，并未规定所有的技术要求和适用标准，供应商应提供满足本技术要求和所列标准要求的高质量产品及相应服务。</w:t>
      </w:r>
    </w:p>
    <w:p w:rsidR="00C170C7" w:rsidRPr="00C170C7" w:rsidRDefault="00C170C7" w:rsidP="00C170C7">
      <w:pPr>
        <w:keepNext/>
        <w:keepLines/>
        <w:outlineLvl w:val="1"/>
        <w:rPr>
          <w:rFonts w:ascii="宋体" w:eastAsia="宋体" w:hAnsi="宋体" w:cs="宋体"/>
          <w:sz w:val="28"/>
          <w:szCs w:val="21"/>
        </w:rPr>
      </w:pPr>
      <w:bookmarkStart w:id="3" w:name="_Toc10626883"/>
      <w:r w:rsidRPr="00C170C7">
        <w:rPr>
          <w:rFonts w:ascii="宋体" w:eastAsia="宋体" w:hAnsi="宋体" w:cs="宋体" w:hint="eastAsia"/>
          <w:sz w:val="28"/>
          <w:szCs w:val="21"/>
        </w:rPr>
        <w:t>四、项目采购内容</w:t>
      </w:r>
      <w:bookmarkEnd w:id="3"/>
    </w:p>
    <w:p w:rsidR="00C170C7" w:rsidRPr="00C170C7" w:rsidRDefault="00C170C7" w:rsidP="00C170C7">
      <w:pPr>
        <w:tabs>
          <w:tab w:val="left" w:pos="8085"/>
        </w:tabs>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采购内容包括：安全防范系统</w:t>
      </w:r>
      <w:r w:rsidRPr="00C170C7">
        <w:rPr>
          <w:rFonts w:ascii="Times New Roman" w:eastAsia="宋体" w:hAnsi="Times New Roman" w:cs="Times New Roman" w:hint="eastAsia"/>
          <w:szCs w:val="24"/>
        </w:rPr>
        <w:t>施工及</w:t>
      </w:r>
      <w:r w:rsidRPr="00C170C7">
        <w:rPr>
          <w:rFonts w:ascii="宋体" w:eastAsia="宋体" w:hAnsi="宋体" w:cs="Arial" w:hint="eastAsia"/>
          <w:kern w:val="0"/>
          <w:szCs w:val="21"/>
        </w:rPr>
        <w:t>安装调试服务、背景音乐系统</w:t>
      </w:r>
      <w:r w:rsidRPr="00C170C7">
        <w:rPr>
          <w:rFonts w:ascii="Times New Roman" w:eastAsia="宋体" w:hAnsi="Times New Roman" w:cs="Times New Roman" w:hint="eastAsia"/>
          <w:szCs w:val="24"/>
        </w:rPr>
        <w:t>施工及</w:t>
      </w:r>
      <w:r w:rsidRPr="00C170C7">
        <w:rPr>
          <w:rFonts w:ascii="宋体" w:eastAsia="宋体" w:hAnsi="宋体" w:cs="Arial" w:hint="eastAsia"/>
          <w:kern w:val="0"/>
          <w:szCs w:val="21"/>
        </w:rPr>
        <w:t>安装调试服务、多媒体会议系统</w:t>
      </w:r>
      <w:r w:rsidRPr="00C170C7">
        <w:rPr>
          <w:rFonts w:ascii="Times New Roman" w:eastAsia="宋体" w:hAnsi="Times New Roman" w:cs="Times New Roman" w:hint="eastAsia"/>
          <w:szCs w:val="24"/>
        </w:rPr>
        <w:t>施工及</w:t>
      </w:r>
      <w:r w:rsidRPr="00C170C7">
        <w:rPr>
          <w:rFonts w:ascii="宋体" w:eastAsia="宋体" w:hAnsi="宋体" w:cs="Arial" w:hint="eastAsia"/>
          <w:kern w:val="0"/>
          <w:szCs w:val="21"/>
        </w:rPr>
        <w:t>安装调试服务、数据中心运维系统配电及环控系统施工服务、计算机网络系统施工及安装调试服务。</w:t>
      </w:r>
      <w:r w:rsidRPr="00C170C7">
        <w:rPr>
          <w:rFonts w:ascii="宋体" w:eastAsia="宋体" w:hAnsi="宋体" w:cs="Arial"/>
          <w:kern w:val="0"/>
          <w:szCs w:val="21"/>
        </w:rPr>
        <w:t>各项</w:t>
      </w:r>
      <w:r w:rsidRPr="00C170C7">
        <w:rPr>
          <w:rFonts w:ascii="宋体" w:eastAsia="宋体" w:hAnsi="宋体" w:cs="Arial" w:hint="eastAsia"/>
          <w:kern w:val="0"/>
          <w:szCs w:val="21"/>
        </w:rPr>
        <w:t>服务</w:t>
      </w:r>
      <w:r w:rsidRPr="00C170C7">
        <w:rPr>
          <w:rFonts w:ascii="宋体" w:eastAsia="宋体" w:hAnsi="宋体" w:cs="Arial"/>
          <w:kern w:val="0"/>
          <w:szCs w:val="21"/>
        </w:rPr>
        <w:t>的具体参数</w:t>
      </w:r>
      <w:r w:rsidRPr="00C170C7">
        <w:rPr>
          <w:rFonts w:ascii="宋体" w:eastAsia="宋体" w:hAnsi="宋体" w:cs="Arial" w:hint="eastAsia"/>
          <w:kern w:val="0"/>
          <w:szCs w:val="21"/>
        </w:rPr>
        <w:t>要求</w:t>
      </w:r>
      <w:r w:rsidRPr="00C170C7">
        <w:rPr>
          <w:rFonts w:ascii="宋体" w:eastAsia="宋体" w:hAnsi="宋体" w:cs="Arial"/>
          <w:kern w:val="0"/>
          <w:szCs w:val="21"/>
        </w:rPr>
        <w:t>，见技术要求部分。</w:t>
      </w:r>
    </w:p>
    <w:p w:rsidR="00C170C7" w:rsidRPr="00C170C7" w:rsidRDefault="00C170C7" w:rsidP="00C170C7">
      <w:pPr>
        <w:keepNext/>
        <w:keepLines/>
        <w:outlineLvl w:val="1"/>
        <w:rPr>
          <w:rFonts w:ascii="宋体" w:eastAsia="宋体" w:hAnsi="宋体" w:cs="宋体"/>
          <w:sz w:val="28"/>
          <w:szCs w:val="21"/>
        </w:rPr>
      </w:pPr>
      <w:bookmarkStart w:id="4" w:name="_Toc10626884"/>
      <w:bookmarkStart w:id="5" w:name="_Toc497913718"/>
      <w:r w:rsidRPr="00C170C7">
        <w:rPr>
          <w:rFonts w:ascii="宋体" w:eastAsia="宋体" w:hAnsi="宋体" w:cs="宋体" w:hint="eastAsia"/>
          <w:sz w:val="28"/>
          <w:szCs w:val="21"/>
        </w:rPr>
        <w:t>五、技术要求</w:t>
      </w:r>
      <w:bookmarkEnd w:id="4"/>
      <w:bookmarkEnd w:id="5"/>
    </w:p>
    <w:p w:rsidR="00C170C7" w:rsidRPr="00C170C7" w:rsidRDefault="00C170C7" w:rsidP="00C170C7">
      <w:pPr>
        <w:numPr>
          <w:ilvl w:val="0"/>
          <w:numId w:val="34"/>
        </w:numPr>
        <w:snapToGrid w:val="0"/>
        <w:spacing w:line="360" w:lineRule="auto"/>
        <w:rPr>
          <w:rFonts w:ascii="Times New Roman" w:eastAsia="仿宋_GB2312" w:hAnsi="Times New Roman" w:cs="Times New Roman"/>
          <w:b/>
          <w:szCs w:val="21"/>
        </w:rPr>
      </w:pPr>
      <w:r w:rsidRPr="00C170C7">
        <w:rPr>
          <w:rFonts w:ascii="Times New Roman" w:eastAsia="仿宋_GB2312" w:hAnsi="Times New Roman" w:cs="Times New Roman" w:hint="eastAsia"/>
          <w:b/>
          <w:szCs w:val="21"/>
        </w:rPr>
        <w:t>安全防范系统施工及安装调试服务要求</w:t>
      </w:r>
    </w:p>
    <w:p w:rsidR="00C170C7" w:rsidRPr="00C170C7" w:rsidRDefault="00C170C7" w:rsidP="00C170C7">
      <w:pPr>
        <w:tabs>
          <w:tab w:val="left" w:pos="8085"/>
        </w:tabs>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本项服务包含两处事业单位办公区总面积约9349.18平方米，本项服务拟设置</w:t>
      </w:r>
      <w:r w:rsidRPr="00C170C7">
        <w:rPr>
          <w:rFonts w:ascii="宋体" w:eastAsia="宋体" w:hAnsi="宋体" w:cs="Arial"/>
          <w:kern w:val="0"/>
          <w:szCs w:val="21"/>
        </w:rPr>
        <w:t>114</w:t>
      </w:r>
      <w:r w:rsidRPr="00C170C7">
        <w:rPr>
          <w:rFonts w:ascii="宋体" w:eastAsia="宋体" w:hAnsi="宋体" w:cs="Arial" w:hint="eastAsia"/>
          <w:kern w:val="0"/>
          <w:szCs w:val="21"/>
        </w:rPr>
        <w:t>个安全防范点位，</w:t>
      </w:r>
      <w:proofErr w:type="gramStart"/>
      <w:r w:rsidRPr="00C170C7">
        <w:rPr>
          <w:rFonts w:ascii="宋体" w:eastAsia="宋体" w:hAnsi="宋体" w:cs="Arial" w:hint="eastAsia"/>
          <w:kern w:val="0"/>
          <w:szCs w:val="21"/>
        </w:rPr>
        <w:t>其中帝斯曼</w:t>
      </w:r>
      <w:proofErr w:type="gramEnd"/>
      <w:r w:rsidRPr="00C170C7">
        <w:rPr>
          <w:rFonts w:ascii="宋体" w:eastAsia="宋体" w:hAnsi="宋体" w:cs="Arial" w:hint="eastAsia"/>
          <w:kern w:val="0"/>
          <w:szCs w:val="21"/>
        </w:rPr>
        <w:t>国际中心7</w:t>
      </w:r>
      <w:r w:rsidRPr="00C170C7">
        <w:rPr>
          <w:rFonts w:ascii="宋体" w:eastAsia="宋体" w:hAnsi="宋体" w:cs="Arial"/>
          <w:kern w:val="0"/>
          <w:szCs w:val="21"/>
        </w:rPr>
        <w:t>~11</w:t>
      </w:r>
      <w:r w:rsidRPr="00C170C7">
        <w:rPr>
          <w:rFonts w:ascii="宋体" w:eastAsia="宋体" w:hAnsi="宋体" w:cs="Arial" w:hint="eastAsia"/>
          <w:kern w:val="0"/>
          <w:szCs w:val="21"/>
        </w:rPr>
        <w:t>楼共计</w:t>
      </w:r>
      <w:r w:rsidRPr="00C170C7">
        <w:rPr>
          <w:rFonts w:ascii="宋体" w:eastAsia="宋体" w:hAnsi="宋体" w:cs="Arial"/>
          <w:kern w:val="0"/>
          <w:szCs w:val="21"/>
        </w:rPr>
        <w:t>7823.65</w:t>
      </w:r>
      <w:r w:rsidRPr="00C170C7">
        <w:rPr>
          <w:rFonts w:ascii="宋体" w:eastAsia="宋体" w:hAnsi="宋体" w:cs="Arial" w:hint="eastAsia"/>
          <w:kern w:val="0"/>
          <w:szCs w:val="21"/>
        </w:rPr>
        <w:t>平方米，包含</w:t>
      </w:r>
      <w:proofErr w:type="gramStart"/>
      <w:r w:rsidRPr="00C170C7">
        <w:rPr>
          <w:rFonts w:ascii="宋体" w:eastAsia="宋体" w:hAnsi="宋体" w:cs="Arial" w:hint="eastAsia"/>
          <w:kern w:val="0"/>
          <w:szCs w:val="21"/>
        </w:rPr>
        <w:t>安防点</w:t>
      </w:r>
      <w:proofErr w:type="gramEnd"/>
      <w:r w:rsidRPr="00C170C7">
        <w:rPr>
          <w:rFonts w:ascii="宋体" w:eastAsia="宋体" w:hAnsi="宋体" w:cs="Arial" w:hint="eastAsia"/>
          <w:kern w:val="0"/>
          <w:szCs w:val="21"/>
        </w:rPr>
        <w:t>位</w:t>
      </w:r>
      <w:r w:rsidRPr="00C170C7">
        <w:rPr>
          <w:rFonts w:ascii="宋体" w:eastAsia="宋体" w:hAnsi="宋体" w:cs="Arial"/>
          <w:kern w:val="0"/>
          <w:szCs w:val="21"/>
        </w:rPr>
        <w:t>83</w:t>
      </w:r>
      <w:r w:rsidRPr="00C170C7">
        <w:rPr>
          <w:rFonts w:ascii="宋体" w:eastAsia="宋体" w:hAnsi="宋体" w:cs="Arial" w:hint="eastAsia"/>
          <w:kern w:val="0"/>
          <w:szCs w:val="21"/>
        </w:rPr>
        <w:t>个；商会大厦4</w:t>
      </w:r>
      <w:r w:rsidRPr="00C170C7">
        <w:rPr>
          <w:rFonts w:ascii="宋体" w:eastAsia="宋体" w:hAnsi="宋体" w:cs="Arial"/>
          <w:kern w:val="0"/>
          <w:szCs w:val="21"/>
        </w:rPr>
        <w:t>~6</w:t>
      </w:r>
      <w:r w:rsidRPr="00C170C7">
        <w:rPr>
          <w:rFonts w:ascii="宋体" w:eastAsia="宋体" w:hAnsi="宋体" w:cs="Arial" w:hint="eastAsia"/>
          <w:kern w:val="0"/>
          <w:szCs w:val="21"/>
        </w:rPr>
        <w:t>楼共计1</w:t>
      </w:r>
      <w:r w:rsidRPr="00C170C7">
        <w:rPr>
          <w:rFonts w:ascii="宋体" w:eastAsia="宋体" w:hAnsi="宋体" w:cs="Arial"/>
          <w:kern w:val="0"/>
          <w:szCs w:val="21"/>
        </w:rPr>
        <w:t>523.53</w:t>
      </w:r>
      <w:r w:rsidRPr="00C170C7">
        <w:rPr>
          <w:rFonts w:ascii="宋体" w:eastAsia="宋体" w:hAnsi="宋体" w:cs="Arial" w:hint="eastAsia"/>
          <w:kern w:val="0"/>
          <w:szCs w:val="21"/>
        </w:rPr>
        <w:t>平方米，包含</w:t>
      </w:r>
      <w:proofErr w:type="gramStart"/>
      <w:r w:rsidRPr="00C170C7">
        <w:rPr>
          <w:rFonts w:ascii="宋体" w:eastAsia="宋体" w:hAnsi="宋体" w:cs="Arial" w:hint="eastAsia"/>
          <w:kern w:val="0"/>
          <w:szCs w:val="21"/>
        </w:rPr>
        <w:t>安防点位</w:t>
      </w:r>
      <w:proofErr w:type="gramEnd"/>
      <w:r w:rsidRPr="00C170C7">
        <w:rPr>
          <w:rFonts w:ascii="宋体" w:eastAsia="宋体" w:hAnsi="宋体" w:cs="Arial"/>
          <w:kern w:val="0"/>
          <w:szCs w:val="21"/>
        </w:rPr>
        <w:t>31</w:t>
      </w:r>
      <w:r w:rsidRPr="00C170C7">
        <w:rPr>
          <w:rFonts w:ascii="宋体" w:eastAsia="宋体" w:hAnsi="宋体" w:cs="Arial" w:hint="eastAsia"/>
          <w:kern w:val="0"/>
          <w:szCs w:val="21"/>
        </w:rPr>
        <w:t>个。前</w:t>
      </w:r>
      <w:proofErr w:type="gramStart"/>
      <w:r w:rsidRPr="00C170C7">
        <w:rPr>
          <w:rFonts w:ascii="宋体" w:eastAsia="宋体" w:hAnsi="宋体" w:cs="Arial" w:hint="eastAsia"/>
          <w:kern w:val="0"/>
          <w:szCs w:val="21"/>
        </w:rPr>
        <w:t>端安防点位</w:t>
      </w:r>
      <w:proofErr w:type="gramEnd"/>
      <w:r w:rsidRPr="00C170C7">
        <w:rPr>
          <w:rFonts w:ascii="宋体" w:eastAsia="宋体" w:hAnsi="宋体" w:cs="Arial" w:hint="eastAsia"/>
          <w:kern w:val="0"/>
          <w:szCs w:val="21"/>
        </w:rPr>
        <w:t>接入已有市场局智慧平台，实现三地互通。投标单位需根据现场查勘结果自行设计安装、供电方式。</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遵循招标人生产监控网络层次架构，其建设要求为：</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（1）按工艺布置图要求进行施工图、系统图设计，并制定实施方案；</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（2）生产监控网络</w:t>
      </w:r>
      <w:r w:rsidRPr="00C170C7">
        <w:rPr>
          <w:rFonts w:ascii="宋体" w:eastAsia="宋体" w:hAnsi="宋体" w:cs="Arial"/>
          <w:kern w:val="0"/>
          <w:szCs w:val="21"/>
        </w:rPr>
        <w:t>采用</w:t>
      </w:r>
      <w:r w:rsidRPr="00C170C7">
        <w:rPr>
          <w:rFonts w:ascii="宋体" w:eastAsia="宋体" w:hAnsi="宋体" w:cs="Arial" w:hint="eastAsia"/>
          <w:kern w:val="0"/>
          <w:szCs w:val="21"/>
        </w:rPr>
        <w:t>独立线路系统，在线</w:t>
      </w:r>
      <w:proofErr w:type="gramStart"/>
      <w:r w:rsidRPr="00C170C7">
        <w:rPr>
          <w:rFonts w:ascii="宋体" w:eastAsia="宋体" w:hAnsi="宋体" w:cs="Arial" w:hint="eastAsia"/>
          <w:kern w:val="0"/>
          <w:szCs w:val="21"/>
        </w:rPr>
        <w:t>缆</w:t>
      </w:r>
      <w:proofErr w:type="gramEnd"/>
      <w:r w:rsidRPr="00C170C7">
        <w:rPr>
          <w:rFonts w:ascii="宋体" w:eastAsia="宋体" w:hAnsi="宋体" w:cs="Arial"/>
          <w:kern w:val="0"/>
          <w:szCs w:val="21"/>
        </w:rPr>
        <w:t>敷设时需确保相应的间隔</w:t>
      </w:r>
      <w:r w:rsidRPr="00C170C7">
        <w:rPr>
          <w:rFonts w:ascii="宋体" w:eastAsia="宋体" w:hAnsi="宋体" w:cs="Arial" w:hint="eastAsia"/>
          <w:kern w:val="0"/>
          <w:szCs w:val="21"/>
        </w:rPr>
        <w:t>距离；</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（3）按生产监控建设需求布放线缆，至各监控点位采用穿管/槽敷设；</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4</w:t>
      </w:r>
      <w:r w:rsidRPr="00C170C7">
        <w:rPr>
          <w:rFonts w:ascii="宋体" w:eastAsia="宋体" w:hAnsi="宋体" w:cs="Arial" w:hint="eastAsia"/>
          <w:kern w:val="0"/>
          <w:szCs w:val="21"/>
        </w:rPr>
        <w:t>）室</w:t>
      </w:r>
      <w:r w:rsidRPr="00C170C7">
        <w:rPr>
          <w:rFonts w:ascii="宋体" w:eastAsia="宋体" w:hAnsi="宋体" w:cs="Arial"/>
          <w:kern w:val="0"/>
          <w:szCs w:val="21"/>
        </w:rPr>
        <w:t>外</w:t>
      </w:r>
      <w:r w:rsidRPr="00C170C7">
        <w:rPr>
          <w:rFonts w:ascii="宋体" w:eastAsia="宋体" w:hAnsi="宋体" w:cs="Arial" w:hint="eastAsia"/>
          <w:kern w:val="0"/>
          <w:szCs w:val="21"/>
        </w:rPr>
        <w:t>新开地沟应躲避原有地下管线，避免管线交叉敷设。</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5</w:t>
      </w:r>
      <w:r w:rsidRPr="00C170C7">
        <w:rPr>
          <w:rFonts w:ascii="宋体" w:eastAsia="宋体" w:hAnsi="宋体" w:cs="Arial" w:hint="eastAsia"/>
          <w:kern w:val="0"/>
          <w:szCs w:val="21"/>
        </w:rPr>
        <w:t>）保证每个生产监控点的水平布线距离不超过90米，从配线间内的接线端子到各</w:t>
      </w:r>
      <w:r w:rsidRPr="00C170C7">
        <w:rPr>
          <w:rFonts w:ascii="宋体" w:eastAsia="宋体" w:hAnsi="宋体" w:cs="Arial"/>
          <w:kern w:val="0"/>
          <w:szCs w:val="21"/>
        </w:rPr>
        <w:t>监控点位</w:t>
      </w:r>
      <w:r w:rsidRPr="00C170C7">
        <w:rPr>
          <w:rFonts w:ascii="宋体" w:eastAsia="宋体" w:hAnsi="宋体" w:cs="Arial" w:hint="eastAsia"/>
          <w:kern w:val="0"/>
          <w:szCs w:val="21"/>
        </w:rPr>
        <w:t>采用点对点的端接方式；</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6</w:t>
      </w:r>
      <w:r w:rsidRPr="00C170C7">
        <w:rPr>
          <w:rFonts w:ascii="宋体" w:eastAsia="宋体" w:hAnsi="宋体" w:cs="Arial" w:hint="eastAsia"/>
          <w:kern w:val="0"/>
          <w:szCs w:val="21"/>
        </w:rPr>
        <w:t>）生产监控网络系统屏蔽铜缆与电气电缆、其他弱电电缆平行间距应不小于150mm，当线缆与其他管线平行长度大于30m时，平行间距不小于450mm。施工中应遵循屏蔽布线使用要求，保证屏蔽层的完整性和连续性；</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lastRenderedPageBreak/>
        <w:t>（</w:t>
      </w:r>
      <w:r w:rsidRPr="00C170C7">
        <w:rPr>
          <w:rFonts w:ascii="宋体" w:eastAsia="宋体" w:hAnsi="宋体" w:cs="Arial"/>
          <w:kern w:val="0"/>
          <w:szCs w:val="21"/>
        </w:rPr>
        <w:t>7</w:t>
      </w:r>
      <w:r w:rsidRPr="00C170C7">
        <w:rPr>
          <w:rFonts w:ascii="宋体" w:eastAsia="宋体" w:hAnsi="宋体" w:cs="Arial" w:hint="eastAsia"/>
          <w:kern w:val="0"/>
          <w:szCs w:val="21"/>
        </w:rPr>
        <w:t>）所有线</w:t>
      </w:r>
      <w:proofErr w:type="gramStart"/>
      <w:r w:rsidRPr="00C170C7">
        <w:rPr>
          <w:rFonts w:ascii="宋体" w:eastAsia="宋体" w:hAnsi="宋体" w:cs="Arial" w:hint="eastAsia"/>
          <w:kern w:val="0"/>
          <w:szCs w:val="21"/>
        </w:rPr>
        <w:t>缆</w:t>
      </w:r>
      <w:proofErr w:type="gramEnd"/>
      <w:r w:rsidRPr="00C170C7">
        <w:rPr>
          <w:rFonts w:ascii="宋体" w:eastAsia="宋体" w:hAnsi="宋体" w:cs="Arial" w:hint="eastAsia"/>
          <w:kern w:val="0"/>
          <w:szCs w:val="21"/>
        </w:rPr>
        <w:t>单独标签，标签采用防脱落、防水、抗高温材料。各生产监控点标号与相对应的配线架卡</w:t>
      </w:r>
      <w:proofErr w:type="gramStart"/>
      <w:r w:rsidRPr="00C170C7">
        <w:rPr>
          <w:rFonts w:ascii="宋体" w:eastAsia="宋体" w:hAnsi="宋体" w:cs="Arial" w:hint="eastAsia"/>
          <w:kern w:val="0"/>
          <w:szCs w:val="21"/>
        </w:rPr>
        <w:t>接位置</w:t>
      </w:r>
      <w:proofErr w:type="gramEnd"/>
      <w:r w:rsidRPr="00C170C7">
        <w:rPr>
          <w:rFonts w:ascii="宋体" w:eastAsia="宋体" w:hAnsi="宋体" w:cs="Arial" w:hint="eastAsia"/>
          <w:kern w:val="0"/>
          <w:szCs w:val="21"/>
        </w:rPr>
        <w:t>标号相同,特殊标号另行注明；标签：所有标签必须采用电脑或打字机打印；</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8</w:t>
      </w:r>
      <w:r w:rsidRPr="00C170C7">
        <w:rPr>
          <w:rFonts w:ascii="宋体" w:eastAsia="宋体" w:hAnsi="宋体" w:cs="Arial" w:hint="eastAsia"/>
          <w:kern w:val="0"/>
          <w:szCs w:val="21"/>
        </w:rPr>
        <w:t>）施工完成后进行全面的测试工作，包括系统的链路连通测试，通道测试，系统的接地性能测试等</w:t>
      </w:r>
      <w:r w:rsidRPr="00C170C7">
        <w:rPr>
          <w:rFonts w:ascii="宋体" w:eastAsia="宋体" w:hAnsi="宋体" w:cs="Arial"/>
          <w:kern w:val="0"/>
          <w:szCs w:val="21"/>
        </w:rPr>
        <w:t>。</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9</w:t>
      </w:r>
      <w:r w:rsidRPr="00C170C7">
        <w:rPr>
          <w:rFonts w:ascii="宋体" w:eastAsia="宋体" w:hAnsi="宋体" w:cs="Arial" w:hint="eastAsia"/>
          <w:kern w:val="0"/>
          <w:szCs w:val="21"/>
        </w:rPr>
        <w:t>）本项服务</w:t>
      </w:r>
      <w:r w:rsidRPr="00C170C7">
        <w:rPr>
          <w:rFonts w:ascii="宋体" w:eastAsia="宋体" w:hAnsi="宋体" w:cs="Arial"/>
          <w:kern w:val="0"/>
          <w:szCs w:val="21"/>
        </w:rPr>
        <w:t>全部采用数字网络高清摄像机</w:t>
      </w:r>
      <w:r w:rsidRPr="00C170C7">
        <w:rPr>
          <w:rFonts w:ascii="宋体" w:eastAsia="宋体" w:hAnsi="宋体" w:cs="Arial" w:hint="eastAsia"/>
          <w:kern w:val="0"/>
          <w:szCs w:val="21"/>
        </w:rPr>
        <w:t>，全天24小时运行；</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10</w:t>
      </w:r>
      <w:r w:rsidRPr="00C170C7">
        <w:rPr>
          <w:rFonts w:ascii="宋体" w:eastAsia="宋体" w:hAnsi="宋体" w:cs="Arial" w:hint="eastAsia"/>
          <w:kern w:val="0"/>
          <w:szCs w:val="21"/>
        </w:rPr>
        <w:t>）采用视频解码器解码上墙，所有视频图像显示稳定、清晰；</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11</w:t>
      </w:r>
      <w:r w:rsidRPr="00C170C7">
        <w:rPr>
          <w:rFonts w:ascii="宋体" w:eastAsia="宋体" w:hAnsi="宋体" w:cs="Arial" w:hint="eastAsia"/>
          <w:kern w:val="0"/>
          <w:szCs w:val="21"/>
        </w:rPr>
        <w:t xml:space="preserve">）系统画面能任意编程，支持自动或手动切换，画面显示摄像机编号、摄像机位置等信息； </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12</w:t>
      </w:r>
      <w:r w:rsidRPr="00C170C7">
        <w:rPr>
          <w:rFonts w:ascii="宋体" w:eastAsia="宋体" w:hAnsi="宋体" w:cs="Arial" w:hint="eastAsia"/>
          <w:kern w:val="0"/>
          <w:szCs w:val="21"/>
        </w:rPr>
        <w:t>）</w:t>
      </w:r>
      <w:r w:rsidRPr="00C170C7">
        <w:rPr>
          <w:rFonts w:ascii="宋体" w:eastAsia="宋体" w:hAnsi="宋体" w:cs="Arial"/>
          <w:kern w:val="0"/>
          <w:szCs w:val="21"/>
        </w:rPr>
        <w:t>视频监控图像数据采用全数字录像</w:t>
      </w:r>
      <w:r w:rsidRPr="00C170C7">
        <w:rPr>
          <w:rFonts w:ascii="宋体" w:eastAsia="宋体" w:hAnsi="宋体" w:cs="Arial" w:hint="eastAsia"/>
          <w:kern w:val="0"/>
          <w:szCs w:val="21"/>
        </w:rPr>
        <w:t>（NVR）</w:t>
      </w:r>
      <w:r w:rsidRPr="00C170C7">
        <w:rPr>
          <w:rFonts w:ascii="宋体" w:eastAsia="宋体" w:hAnsi="宋体" w:cs="Arial"/>
          <w:kern w:val="0"/>
          <w:szCs w:val="21"/>
        </w:rPr>
        <w:t>备份存储</w:t>
      </w:r>
      <w:r w:rsidRPr="00C170C7">
        <w:rPr>
          <w:rFonts w:ascii="宋体" w:eastAsia="宋体" w:hAnsi="宋体" w:cs="Arial" w:hint="eastAsia"/>
          <w:kern w:val="0"/>
          <w:szCs w:val="21"/>
        </w:rPr>
        <w:t>，</w:t>
      </w:r>
      <w:r w:rsidRPr="00C170C7">
        <w:rPr>
          <w:rFonts w:ascii="宋体" w:eastAsia="宋体" w:hAnsi="宋体" w:cs="Arial"/>
          <w:kern w:val="0"/>
          <w:szCs w:val="21"/>
        </w:rPr>
        <w:t>防高空坠物视频监控摄像机录像备份存储时间为15</w:t>
      </w:r>
      <w:r w:rsidRPr="00C170C7">
        <w:rPr>
          <w:rFonts w:ascii="宋体" w:eastAsia="宋体" w:hAnsi="宋体" w:cs="Arial" w:hint="eastAsia"/>
          <w:kern w:val="0"/>
          <w:szCs w:val="21"/>
        </w:rPr>
        <w:t>天，其它摄像机录像存储时间为30天；</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13</w:t>
      </w:r>
      <w:r w:rsidRPr="00C170C7">
        <w:rPr>
          <w:rFonts w:ascii="宋体" w:eastAsia="宋体" w:hAnsi="宋体" w:cs="Arial" w:hint="eastAsia"/>
          <w:kern w:val="0"/>
          <w:szCs w:val="21"/>
        </w:rPr>
        <w:t>）支持智能快速查询，可查找任意日期和某一时间段录像资料，回放</w:t>
      </w:r>
      <w:proofErr w:type="gramStart"/>
      <w:r w:rsidRPr="00C170C7">
        <w:rPr>
          <w:rFonts w:ascii="宋体" w:eastAsia="宋体" w:hAnsi="宋体" w:cs="Arial" w:hint="eastAsia"/>
          <w:kern w:val="0"/>
          <w:szCs w:val="21"/>
        </w:rPr>
        <w:t>倍</w:t>
      </w:r>
      <w:proofErr w:type="gramEnd"/>
      <w:r w:rsidRPr="00C170C7">
        <w:rPr>
          <w:rFonts w:ascii="宋体" w:eastAsia="宋体" w:hAnsi="宋体" w:cs="Arial" w:hint="eastAsia"/>
          <w:kern w:val="0"/>
          <w:szCs w:val="21"/>
        </w:rPr>
        <w:t>速可调；</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14</w:t>
      </w:r>
      <w:r w:rsidRPr="00C170C7">
        <w:rPr>
          <w:rFonts w:ascii="宋体" w:eastAsia="宋体" w:hAnsi="宋体" w:cs="Arial" w:hint="eastAsia"/>
          <w:kern w:val="0"/>
          <w:szCs w:val="21"/>
        </w:rPr>
        <w:t>）</w:t>
      </w:r>
      <w:r w:rsidRPr="00C170C7">
        <w:rPr>
          <w:rFonts w:ascii="宋体" w:eastAsia="宋体" w:hAnsi="宋体" w:cs="Arial"/>
          <w:kern w:val="0"/>
          <w:szCs w:val="21"/>
        </w:rPr>
        <w:t>支持</w:t>
      </w:r>
      <w:r w:rsidRPr="00C170C7">
        <w:rPr>
          <w:rFonts w:ascii="宋体" w:eastAsia="宋体" w:hAnsi="宋体" w:cs="Arial" w:hint="eastAsia"/>
          <w:kern w:val="0"/>
          <w:szCs w:val="21"/>
        </w:rPr>
        <w:t xml:space="preserve">指定区域位置入侵侦测报警与系统联动； </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15</w:t>
      </w:r>
      <w:r w:rsidRPr="00C170C7">
        <w:rPr>
          <w:rFonts w:ascii="宋体" w:eastAsia="宋体" w:hAnsi="宋体" w:cs="Arial" w:hint="eastAsia"/>
          <w:kern w:val="0"/>
          <w:szCs w:val="21"/>
        </w:rPr>
        <w:t>）监控机房供电至前端弱电井配电箱后，摄像机及相关设备就近取电；</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16</w:t>
      </w:r>
      <w:r w:rsidRPr="00C170C7">
        <w:rPr>
          <w:rFonts w:ascii="宋体" w:eastAsia="宋体" w:hAnsi="宋体" w:cs="Arial" w:hint="eastAsia"/>
          <w:kern w:val="0"/>
          <w:szCs w:val="21"/>
        </w:rPr>
        <w:t>）系统设防雷工作接地保护功能。</w:t>
      </w:r>
    </w:p>
    <w:p w:rsidR="00C170C7" w:rsidRPr="00C170C7" w:rsidRDefault="00C170C7" w:rsidP="00C170C7">
      <w:pPr>
        <w:numPr>
          <w:ilvl w:val="0"/>
          <w:numId w:val="34"/>
        </w:numPr>
        <w:snapToGrid w:val="0"/>
        <w:spacing w:line="360" w:lineRule="auto"/>
        <w:rPr>
          <w:rFonts w:ascii="Times New Roman" w:eastAsia="仿宋_GB2312" w:hAnsi="Times New Roman" w:cs="Times New Roman"/>
          <w:b/>
          <w:szCs w:val="21"/>
        </w:rPr>
      </w:pPr>
      <w:r w:rsidRPr="00C170C7">
        <w:rPr>
          <w:rFonts w:ascii="Times New Roman" w:eastAsia="仿宋_GB2312" w:hAnsi="Times New Roman" w:cs="Times New Roman" w:hint="eastAsia"/>
          <w:b/>
          <w:szCs w:val="21"/>
        </w:rPr>
        <w:t>背景音乐系统施工及安装调试服务要求</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本项服务包含两处事业单位办公区总面积约9349.18平方米，本项服务拟设置</w:t>
      </w:r>
      <w:r w:rsidRPr="00C170C7">
        <w:rPr>
          <w:rFonts w:ascii="宋体" w:eastAsia="宋体" w:hAnsi="宋体" w:cs="Arial"/>
          <w:kern w:val="0"/>
          <w:szCs w:val="21"/>
        </w:rPr>
        <w:t>54</w:t>
      </w:r>
      <w:r w:rsidRPr="00C170C7">
        <w:rPr>
          <w:rFonts w:ascii="宋体" w:eastAsia="宋体" w:hAnsi="宋体" w:cs="Arial" w:hint="eastAsia"/>
          <w:kern w:val="0"/>
          <w:szCs w:val="21"/>
        </w:rPr>
        <w:t>个背景音乐点位，</w:t>
      </w:r>
      <w:proofErr w:type="gramStart"/>
      <w:r w:rsidRPr="00C170C7">
        <w:rPr>
          <w:rFonts w:ascii="宋体" w:eastAsia="宋体" w:hAnsi="宋体" w:cs="Arial" w:hint="eastAsia"/>
          <w:kern w:val="0"/>
          <w:szCs w:val="21"/>
        </w:rPr>
        <w:t>其中帝斯曼</w:t>
      </w:r>
      <w:proofErr w:type="gramEnd"/>
      <w:r w:rsidRPr="00C170C7">
        <w:rPr>
          <w:rFonts w:ascii="宋体" w:eastAsia="宋体" w:hAnsi="宋体" w:cs="Arial" w:hint="eastAsia"/>
          <w:kern w:val="0"/>
          <w:szCs w:val="21"/>
        </w:rPr>
        <w:t>国际中心7</w:t>
      </w:r>
      <w:r w:rsidRPr="00C170C7">
        <w:rPr>
          <w:rFonts w:ascii="宋体" w:eastAsia="宋体" w:hAnsi="宋体" w:cs="Arial"/>
          <w:kern w:val="0"/>
          <w:szCs w:val="21"/>
        </w:rPr>
        <w:t>~11</w:t>
      </w:r>
      <w:r w:rsidRPr="00C170C7">
        <w:rPr>
          <w:rFonts w:ascii="宋体" w:eastAsia="宋体" w:hAnsi="宋体" w:cs="Arial" w:hint="eastAsia"/>
          <w:kern w:val="0"/>
          <w:szCs w:val="21"/>
        </w:rPr>
        <w:t>楼共计</w:t>
      </w:r>
      <w:r w:rsidRPr="00C170C7">
        <w:rPr>
          <w:rFonts w:ascii="宋体" w:eastAsia="宋体" w:hAnsi="宋体" w:cs="Arial"/>
          <w:kern w:val="0"/>
          <w:szCs w:val="21"/>
        </w:rPr>
        <w:t>7823.65</w:t>
      </w:r>
      <w:r w:rsidRPr="00C170C7">
        <w:rPr>
          <w:rFonts w:ascii="宋体" w:eastAsia="宋体" w:hAnsi="宋体" w:cs="Arial" w:hint="eastAsia"/>
          <w:kern w:val="0"/>
          <w:szCs w:val="21"/>
        </w:rPr>
        <w:t>平方米，包含背景音乐点位</w:t>
      </w:r>
      <w:r w:rsidRPr="00C170C7">
        <w:rPr>
          <w:rFonts w:ascii="宋体" w:eastAsia="宋体" w:hAnsi="宋体" w:cs="Arial"/>
          <w:kern w:val="0"/>
          <w:szCs w:val="21"/>
        </w:rPr>
        <w:t>45</w:t>
      </w:r>
      <w:r w:rsidRPr="00C170C7">
        <w:rPr>
          <w:rFonts w:ascii="宋体" w:eastAsia="宋体" w:hAnsi="宋体" w:cs="Arial" w:hint="eastAsia"/>
          <w:kern w:val="0"/>
          <w:szCs w:val="21"/>
        </w:rPr>
        <w:t>个；商会大厦4</w:t>
      </w:r>
      <w:r w:rsidRPr="00C170C7">
        <w:rPr>
          <w:rFonts w:ascii="宋体" w:eastAsia="宋体" w:hAnsi="宋体" w:cs="Arial"/>
          <w:kern w:val="0"/>
          <w:szCs w:val="21"/>
        </w:rPr>
        <w:t>~6</w:t>
      </w:r>
      <w:r w:rsidRPr="00C170C7">
        <w:rPr>
          <w:rFonts w:ascii="宋体" w:eastAsia="宋体" w:hAnsi="宋体" w:cs="Arial" w:hint="eastAsia"/>
          <w:kern w:val="0"/>
          <w:szCs w:val="21"/>
        </w:rPr>
        <w:t>楼共计1</w:t>
      </w:r>
      <w:r w:rsidRPr="00C170C7">
        <w:rPr>
          <w:rFonts w:ascii="宋体" w:eastAsia="宋体" w:hAnsi="宋体" w:cs="Arial"/>
          <w:kern w:val="0"/>
          <w:szCs w:val="21"/>
        </w:rPr>
        <w:t>523.53</w:t>
      </w:r>
      <w:r w:rsidRPr="00C170C7">
        <w:rPr>
          <w:rFonts w:ascii="宋体" w:eastAsia="宋体" w:hAnsi="宋体" w:cs="Arial" w:hint="eastAsia"/>
          <w:kern w:val="0"/>
          <w:szCs w:val="21"/>
        </w:rPr>
        <w:t>平方米，包含背景音乐点位</w:t>
      </w:r>
      <w:r w:rsidRPr="00C170C7">
        <w:rPr>
          <w:rFonts w:ascii="宋体" w:eastAsia="宋体" w:hAnsi="宋体" w:cs="Arial"/>
          <w:kern w:val="0"/>
          <w:szCs w:val="21"/>
        </w:rPr>
        <w:t>9</w:t>
      </w:r>
      <w:r w:rsidRPr="00C170C7">
        <w:rPr>
          <w:rFonts w:ascii="宋体" w:eastAsia="宋体" w:hAnsi="宋体" w:cs="Arial" w:hint="eastAsia"/>
          <w:kern w:val="0"/>
          <w:szCs w:val="21"/>
        </w:rPr>
        <w:t>个。投标单位需根据现场查勘结果自行设计从后台主机至各终端设备的设备桥架、导管、层间开洞及封堵、线缆等设备的供应、安装、调试等。</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（1）采用110V定压广播传输方式，交流断电下支持报警广播；</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2</w:t>
      </w:r>
      <w:r w:rsidRPr="00C170C7">
        <w:rPr>
          <w:rFonts w:ascii="宋体" w:eastAsia="宋体" w:hAnsi="宋体" w:cs="Arial" w:hint="eastAsia"/>
          <w:kern w:val="0"/>
          <w:szCs w:val="21"/>
        </w:rPr>
        <w:t>）广播系统分区广播，设备控制管理系统设置于监控机房；</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3</w:t>
      </w:r>
      <w:r w:rsidRPr="00C170C7">
        <w:rPr>
          <w:rFonts w:ascii="宋体" w:eastAsia="宋体" w:hAnsi="宋体" w:cs="Arial" w:hint="eastAsia"/>
          <w:kern w:val="0"/>
          <w:szCs w:val="21"/>
        </w:rPr>
        <w:t>）本项服务共设</w:t>
      </w:r>
      <w:r w:rsidRPr="00C170C7">
        <w:rPr>
          <w:rFonts w:ascii="宋体" w:eastAsia="宋体" w:hAnsi="宋体" w:cs="Arial"/>
          <w:kern w:val="0"/>
          <w:szCs w:val="21"/>
        </w:rPr>
        <w:t>2</w:t>
      </w:r>
      <w:r w:rsidRPr="00C170C7">
        <w:rPr>
          <w:rFonts w:ascii="宋体" w:eastAsia="宋体" w:hAnsi="宋体" w:cs="Arial" w:hint="eastAsia"/>
          <w:kern w:val="0"/>
          <w:szCs w:val="21"/>
        </w:rPr>
        <w:t>个广播分区；</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4</w:t>
      </w:r>
      <w:r w:rsidRPr="00C170C7">
        <w:rPr>
          <w:rFonts w:ascii="宋体" w:eastAsia="宋体" w:hAnsi="宋体" w:cs="Arial" w:hint="eastAsia"/>
          <w:kern w:val="0"/>
          <w:szCs w:val="21"/>
        </w:rPr>
        <w:t>）支持消防联动，当有消防警情发生时，可用作消防广播；</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5</w:t>
      </w:r>
      <w:r w:rsidRPr="00C170C7">
        <w:rPr>
          <w:rFonts w:ascii="宋体" w:eastAsia="宋体" w:hAnsi="宋体" w:cs="Arial" w:hint="eastAsia"/>
          <w:kern w:val="0"/>
          <w:szCs w:val="21"/>
        </w:rPr>
        <w:t>）支持紧急广播信号最高权限，对系统其它信号有切断功能；</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6</w:t>
      </w:r>
      <w:r w:rsidRPr="00C170C7">
        <w:rPr>
          <w:rFonts w:ascii="宋体" w:eastAsia="宋体" w:hAnsi="宋体" w:cs="Arial" w:hint="eastAsia"/>
          <w:kern w:val="0"/>
          <w:szCs w:val="21"/>
        </w:rPr>
        <w:t>）系统接入UPS电源；</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w:t>
      </w:r>
      <w:r w:rsidRPr="00C170C7">
        <w:rPr>
          <w:rFonts w:ascii="宋体" w:eastAsia="宋体" w:hAnsi="宋体" w:cs="Arial"/>
          <w:kern w:val="0"/>
          <w:szCs w:val="21"/>
        </w:rPr>
        <w:t>7</w:t>
      </w:r>
      <w:r w:rsidRPr="00C170C7">
        <w:rPr>
          <w:rFonts w:ascii="宋体" w:eastAsia="宋体" w:hAnsi="宋体" w:cs="Arial" w:hint="eastAsia"/>
          <w:kern w:val="0"/>
          <w:szCs w:val="21"/>
        </w:rPr>
        <w:t>）</w:t>
      </w:r>
      <w:r w:rsidRPr="00C170C7">
        <w:rPr>
          <w:rFonts w:ascii="宋体" w:eastAsia="宋体" w:hAnsi="宋体" w:cs="Arial"/>
          <w:kern w:val="0"/>
          <w:szCs w:val="21"/>
        </w:rPr>
        <w:t>系统设有防雷接地工作保护</w:t>
      </w:r>
      <w:r w:rsidRPr="00C170C7">
        <w:rPr>
          <w:rFonts w:ascii="宋体" w:eastAsia="宋体" w:hAnsi="宋体" w:cs="Arial" w:hint="eastAsia"/>
          <w:kern w:val="0"/>
          <w:szCs w:val="21"/>
        </w:rPr>
        <w:t>。</w:t>
      </w:r>
    </w:p>
    <w:p w:rsidR="00C170C7" w:rsidRPr="00C170C7" w:rsidRDefault="00C170C7" w:rsidP="00C170C7">
      <w:pPr>
        <w:numPr>
          <w:ilvl w:val="0"/>
          <w:numId w:val="34"/>
        </w:numPr>
        <w:snapToGrid w:val="0"/>
        <w:spacing w:line="360" w:lineRule="auto"/>
        <w:rPr>
          <w:rFonts w:ascii="Times New Roman" w:eastAsia="仿宋_GB2312" w:hAnsi="Times New Roman" w:cs="Times New Roman"/>
          <w:b/>
          <w:szCs w:val="21"/>
        </w:rPr>
      </w:pPr>
      <w:r w:rsidRPr="00C170C7">
        <w:rPr>
          <w:rFonts w:ascii="Times New Roman" w:eastAsia="仿宋_GB2312" w:hAnsi="Times New Roman" w:cs="Times New Roman" w:hint="eastAsia"/>
          <w:b/>
          <w:szCs w:val="21"/>
        </w:rPr>
        <w:t>多媒体会议系统施工及安装调试服务要求</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lastRenderedPageBreak/>
        <w:t>本项服务依托省市场监管局现有视频会议平台对两处事业单位办公会议室进行多媒体会议系统设计，</w:t>
      </w:r>
      <w:proofErr w:type="gramStart"/>
      <w:r w:rsidRPr="00C170C7">
        <w:rPr>
          <w:rFonts w:ascii="宋体" w:eastAsia="宋体" w:hAnsi="宋体" w:cs="Arial" w:hint="eastAsia"/>
          <w:kern w:val="0"/>
          <w:szCs w:val="21"/>
        </w:rPr>
        <w:t>其中帝斯曼</w:t>
      </w:r>
      <w:proofErr w:type="gramEnd"/>
      <w:r w:rsidRPr="00C170C7">
        <w:rPr>
          <w:rFonts w:ascii="宋体" w:eastAsia="宋体" w:hAnsi="宋体" w:cs="Arial" w:hint="eastAsia"/>
          <w:kern w:val="0"/>
          <w:szCs w:val="21"/>
        </w:rPr>
        <w:t>国际中心7</w:t>
      </w:r>
      <w:r w:rsidRPr="00C170C7">
        <w:rPr>
          <w:rFonts w:ascii="宋体" w:eastAsia="宋体" w:hAnsi="宋体" w:cs="Arial"/>
          <w:kern w:val="0"/>
          <w:szCs w:val="21"/>
        </w:rPr>
        <w:t>~11</w:t>
      </w:r>
      <w:r w:rsidRPr="00C170C7">
        <w:rPr>
          <w:rFonts w:ascii="宋体" w:eastAsia="宋体" w:hAnsi="宋体" w:cs="Arial" w:hint="eastAsia"/>
          <w:kern w:val="0"/>
          <w:szCs w:val="21"/>
        </w:rPr>
        <w:t>楼会议室共计6间，商会大厦4</w:t>
      </w:r>
      <w:r w:rsidRPr="00C170C7">
        <w:rPr>
          <w:rFonts w:ascii="宋体" w:eastAsia="宋体" w:hAnsi="宋体" w:cs="Arial"/>
          <w:kern w:val="0"/>
          <w:szCs w:val="21"/>
        </w:rPr>
        <w:t>~6</w:t>
      </w:r>
      <w:r w:rsidRPr="00C170C7">
        <w:rPr>
          <w:rFonts w:ascii="宋体" w:eastAsia="宋体" w:hAnsi="宋体" w:cs="Arial" w:hint="eastAsia"/>
          <w:kern w:val="0"/>
          <w:szCs w:val="21"/>
        </w:rPr>
        <w:t>楼会议室共计2间，投标单位需根据查勘现场自行设计会议室所需要的扩声、投影、摄像、集中控制管理等功能。会议室采用集中控制管理功能，自动化程度较高，对系统音量大小、信号切换、投影机等进行控制，实现三地视频会议系统管理。</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根据多媒体会议室的技术特点，充分考虑系统线路的安全性和稳定性，系统</w:t>
      </w:r>
      <w:proofErr w:type="gramStart"/>
      <w:r w:rsidRPr="00C170C7">
        <w:rPr>
          <w:rFonts w:ascii="宋体" w:eastAsia="宋体" w:hAnsi="宋体" w:cs="Arial" w:hint="eastAsia"/>
          <w:kern w:val="0"/>
          <w:szCs w:val="21"/>
        </w:rPr>
        <w:t>布线需</w:t>
      </w:r>
      <w:proofErr w:type="gramEnd"/>
      <w:r w:rsidRPr="00C170C7">
        <w:rPr>
          <w:rFonts w:ascii="宋体" w:eastAsia="宋体" w:hAnsi="宋体" w:cs="Arial" w:hint="eastAsia"/>
          <w:kern w:val="0"/>
          <w:szCs w:val="21"/>
        </w:rPr>
        <w:t>严格按照设计图纸进行，从类型而言，系统布线包含电源线缆、控制线缆(用于红外)和通信线缆三种，具体包括电源线、网线、视频信号线、音频信号线、控制线及各种信号接口模块等。</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为方便系统布线的便捷性和统一性，提供专用的视频信号线、成品网线、控制</w:t>
      </w:r>
      <w:proofErr w:type="gramStart"/>
      <w:r w:rsidRPr="00C170C7">
        <w:rPr>
          <w:rFonts w:ascii="宋体" w:eastAsia="宋体" w:hAnsi="宋体" w:cs="Arial" w:hint="eastAsia"/>
          <w:kern w:val="0"/>
          <w:szCs w:val="21"/>
        </w:rPr>
        <w:t>线用于</w:t>
      </w:r>
      <w:proofErr w:type="gramEnd"/>
      <w:r w:rsidRPr="00C170C7">
        <w:rPr>
          <w:rFonts w:ascii="宋体" w:eastAsia="宋体" w:hAnsi="宋体" w:cs="Arial" w:hint="eastAsia"/>
          <w:kern w:val="0"/>
          <w:szCs w:val="21"/>
        </w:rPr>
        <w:t>机柜内部连接，工程项目人员需根据接线图纸进行机柜内部布线。机柜外的线缆布置则根据实际设计图纸，并使用投标文件和施工方案中规定的规格型号的线材进行布线。</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电缆敷设技术要求：</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①、系统的布线完全按照现行国家标准《电气装置工程施工及验收规范》实施。</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②、施工所需的仪器设备、工具及施工材料应提前准备就绪。及时清除现场障碍物。</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③、根据设计图要求选配电缆，施工中尽量避免电缆的接续。确需接续的应采取焊接或专用接插件。</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④、电源电缆与信号电缆分开敷设。</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⑤、敷设电缆时尽量避开恶劣环境，如高温热源和有腐蚀的区域。</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⑥、远离强电，不易避开时应</w:t>
      </w:r>
      <w:proofErr w:type="gramStart"/>
      <w:r w:rsidRPr="00C170C7">
        <w:rPr>
          <w:rFonts w:ascii="宋体" w:eastAsia="宋体" w:hAnsi="宋体" w:cs="Arial" w:hint="eastAsia"/>
          <w:kern w:val="0"/>
          <w:szCs w:val="21"/>
        </w:rPr>
        <w:t>各自穿配金属</w:t>
      </w:r>
      <w:proofErr w:type="gramEnd"/>
      <w:r w:rsidRPr="00C170C7">
        <w:rPr>
          <w:rFonts w:ascii="宋体" w:eastAsia="宋体" w:hAnsi="宋体" w:cs="Arial" w:hint="eastAsia"/>
          <w:kern w:val="0"/>
          <w:szCs w:val="21"/>
        </w:rPr>
        <w:t>管，防止干扰。</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⑦、有强电磁场干扰的环境应将电缆穿金属管，并尽量埋入地下。</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⑧、在管内或槽内穿线时，应先将积水和杂物清除干净。穿线时抹黄油或滑石粉。进入管内或槽内的导线做到平直、无接头、无扭结。穿好后做防潮、防腐处理。</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⑨、管线两固定点之间距离不超过国家标准。</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⑩、电缆从所接设备的下方穿出，并留有余量。</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Cambria Math" w:eastAsia="宋体" w:hAnsi="Cambria Math" w:cs="Cambria Math"/>
          <w:kern w:val="0"/>
          <w:szCs w:val="21"/>
        </w:rPr>
        <w:t>⑪</w:t>
      </w:r>
      <w:r w:rsidRPr="00C170C7">
        <w:rPr>
          <w:rFonts w:ascii="宋体" w:eastAsia="宋体" w:hAnsi="宋体" w:cs="Arial" w:hint="eastAsia"/>
          <w:kern w:val="0"/>
          <w:szCs w:val="21"/>
        </w:rPr>
        <w:t>、所有线</w:t>
      </w:r>
      <w:proofErr w:type="gramStart"/>
      <w:r w:rsidRPr="00C170C7">
        <w:rPr>
          <w:rFonts w:ascii="宋体" w:eastAsia="宋体" w:hAnsi="宋体" w:cs="Arial" w:hint="eastAsia"/>
          <w:kern w:val="0"/>
          <w:szCs w:val="21"/>
        </w:rPr>
        <w:t>缆</w:t>
      </w:r>
      <w:proofErr w:type="gramEnd"/>
      <w:r w:rsidRPr="00C170C7">
        <w:rPr>
          <w:rFonts w:ascii="宋体" w:eastAsia="宋体" w:hAnsi="宋体" w:cs="Arial" w:hint="eastAsia"/>
          <w:kern w:val="0"/>
          <w:szCs w:val="21"/>
        </w:rPr>
        <w:t>均穿管保护。</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Cambria Math" w:eastAsia="宋体" w:hAnsi="Cambria Math" w:cs="Cambria Math"/>
          <w:kern w:val="0"/>
          <w:szCs w:val="21"/>
        </w:rPr>
        <w:t>⑫</w:t>
      </w:r>
      <w:r w:rsidRPr="00C170C7">
        <w:rPr>
          <w:rFonts w:ascii="宋体" w:eastAsia="宋体" w:hAnsi="宋体" w:cs="Arial" w:hint="eastAsia"/>
          <w:kern w:val="0"/>
          <w:szCs w:val="21"/>
        </w:rPr>
        <w:t>、在线</w:t>
      </w:r>
      <w:proofErr w:type="gramStart"/>
      <w:r w:rsidRPr="00C170C7">
        <w:rPr>
          <w:rFonts w:ascii="宋体" w:eastAsia="宋体" w:hAnsi="宋体" w:cs="Arial" w:hint="eastAsia"/>
          <w:kern w:val="0"/>
          <w:szCs w:val="21"/>
        </w:rPr>
        <w:t>缆端做好</w:t>
      </w:r>
      <w:proofErr w:type="gramEnd"/>
      <w:r w:rsidRPr="00C170C7">
        <w:rPr>
          <w:rFonts w:ascii="宋体" w:eastAsia="宋体" w:hAnsi="宋体" w:cs="Arial" w:hint="eastAsia"/>
          <w:kern w:val="0"/>
          <w:szCs w:val="21"/>
        </w:rPr>
        <w:t>标志和编号。</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安装环境的检查：</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①、设备的安装要求土建及装修完毕；</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②、控制室的温湿度、光照度、通风等条件要满足设备安装要求；</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③、所有设备安装要求周边无干扰源、震动等。</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lastRenderedPageBreak/>
        <w:t>设备的检查</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①、备外形完整，内外表面漆层完好；</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②、设备单个通电检查，无异常情况；</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③、小范围内控制系统通电联合检查，各个设备无异常情况。</w:t>
      </w:r>
    </w:p>
    <w:p w:rsidR="00C170C7" w:rsidRPr="00C170C7" w:rsidRDefault="00C170C7" w:rsidP="00C170C7">
      <w:pPr>
        <w:numPr>
          <w:ilvl w:val="0"/>
          <w:numId w:val="34"/>
        </w:numPr>
        <w:snapToGrid w:val="0"/>
        <w:spacing w:line="360" w:lineRule="auto"/>
        <w:rPr>
          <w:rFonts w:ascii="Times New Roman" w:eastAsia="仿宋_GB2312" w:hAnsi="Times New Roman" w:cs="Times New Roman"/>
          <w:b/>
          <w:szCs w:val="21"/>
        </w:rPr>
      </w:pPr>
      <w:r w:rsidRPr="00C170C7">
        <w:rPr>
          <w:rFonts w:ascii="Times New Roman" w:eastAsia="仿宋_GB2312" w:hAnsi="Times New Roman" w:cs="Times New Roman" w:hint="eastAsia"/>
          <w:b/>
          <w:szCs w:val="21"/>
        </w:rPr>
        <w:t>数据中心运维系统配电及环控系统施工服务要求</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本项服务包含实现机房设备两组新的模块化机柜，置于帝斯</w:t>
      </w:r>
      <w:proofErr w:type="gramStart"/>
      <w:r w:rsidRPr="00C170C7">
        <w:rPr>
          <w:rFonts w:ascii="宋体" w:eastAsia="宋体" w:hAnsi="宋体" w:cs="Arial" w:hint="eastAsia"/>
          <w:kern w:val="0"/>
          <w:szCs w:val="21"/>
        </w:rPr>
        <w:t>曼</w:t>
      </w:r>
      <w:proofErr w:type="gramEnd"/>
      <w:r w:rsidRPr="00C170C7">
        <w:rPr>
          <w:rFonts w:ascii="宋体" w:eastAsia="宋体" w:hAnsi="宋体" w:cs="Arial" w:hint="eastAsia"/>
          <w:kern w:val="0"/>
          <w:szCs w:val="21"/>
        </w:rPr>
        <w:t>国际中心1</w:t>
      </w:r>
      <w:r w:rsidRPr="00C170C7">
        <w:rPr>
          <w:rFonts w:ascii="宋体" w:eastAsia="宋体" w:hAnsi="宋体" w:cs="Arial"/>
          <w:kern w:val="0"/>
          <w:szCs w:val="21"/>
        </w:rPr>
        <w:t>1</w:t>
      </w:r>
      <w:r w:rsidRPr="00C170C7">
        <w:rPr>
          <w:rFonts w:ascii="宋体" w:eastAsia="宋体" w:hAnsi="宋体" w:cs="Arial" w:hint="eastAsia"/>
          <w:kern w:val="0"/>
          <w:szCs w:val="21"/>
        </w:rPr>
        <w:t>楼弱电机房，另有两组模块化机柜从原机房搬迁至新机房，中标单位需完成上述机柜的搬迁、搭建和正常运行工作，进行全方位远程实时监控、故障检测、批量备份、一键开关机重启、一键安装应用软件、远程分配资源、机房空调控制等，更好的提供系统的运维服务。</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电气装置量的安装应作到整齐、牢固、正确、标志明确、外观良好、内外清洁。电气接线盒内无残留物、盖板整齐、严密、紧贴墙面。同类电气设备安装高度应一致。</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吊顶内电气装置应安装在便于维修处，特种源流配装置应用明显标志，并注明频率、电压等 。电源盘、柜及其他电气装置的台座应与建筑楼地面牢靠固定。</w:t>
      </w:r>
    </w:p>
    <w:p w:rsidR="00C170C7" w:rsidRPr="00C170C7" w:rsidRDefault="00C170C7" w:rsidP="00C170C7">
      <w:pPr>
        <w:spacing w:line="360" w:lineRule="auto"/>
        <w:ind w:firstLineChars="200" w:firstLine="420"/>
        <w:rPr>
          <w:rFonts w:ascii="宋体" w:eastAsia="宋体" w:hAnsi="宋体" w:cs="Arial"/>
          <w:kern w:val="0"/>
          <w:szCs w:val="21"/>
        </w:rPr>
      </w:pPr>
      <w:proofErr w:type="gramStart"/>
      <w:r w:rsidRPr="00C170C7">
        <w:rPr>
          <w:rFonts w:ascii="宋体" w:eastAsia="宋体" w:hAnsi="宋体" w:cs="Arial" w:hint="eastAsia"/>
          <w:kern w:val="0"/>
          <w:szCs w:val="21"/>
        </w:rPr>
        <w:t>空调消防</w:t>
      </w:r>
      <w:proofErr w:type="gramEnd"/>
      <w:r w:rsidRPr="00C170C7">
        <w:rPr>
          <w:rFonts w:ascii="宋体" w:eastAsia="宋体" w:hAnsi="宋体" w:cs="Arial" w:hint="eastAsia"/>
          <w:kern w:val="0"/>
          <w:szCs w:val="21"/>
        </w:rPr>
        <w:t>自控系统或装置应符合设计要求</w:t>
      </w:r>
      <w:proofErr w:type="gramStart"/>
      <w:r w:rsidRPr="00C170C7">
        <w:rPr>
          <w:rFonts w:ascii="宋体" w:eastAsia="宋体" w:hAnsi="宋体" w:cs="Arial" w:hint="eastAsia"/>
          <w:kern w:val="0"/>
          <w:szCs w:val="21"/>
        </w:rPr>
        <w:t>联</w:t>
      </w:r>
      <w:proofErr w:type="gramEnd"/>
      <w:r w:rsidRPr="00C170C7">
        <w:rPr>
          <w:rFonts w:ascii="宋体" w:eastAsia="宋体" w:hAnsi="宋体" w:cs="Arial" w:hint="eastAsia"/>
          <w:kern w:val="0"/>
          <w:szCs w:val="21"/>
        </w:rPr>
        <w:t>锁动作正确。市电、UPS输出电，应有明显不同的标志。</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干线与电源盘，柜应采用压接端子连接。计算机机房内的电源线。信号线和通讯线应分别铺设、排列整齐、捆扎固定、长度留有余量。电源相线、中性线，保护接地线，直流工作地线，各种信号线和通讯线的颜色应各不相同，并按设计要求编号。</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电缆电线连接应可靠，不得有扭绞，压扁和保护层断裂等现象，地板下走线应与地面保持一定高度。</w:t>
      </w:r>
    </w:p>
    <w:p w:rsidR="00C170C7" w:rsidRPr="00C170C7" w:rsidRDefault="00C170C7" w:rsidP="00C170C7">
      <w:pPr>
        <w:spacing w:line="360" w:lineRule="auto"/>
        <w:ind w:firstLineChars="200" w:firstLine="420"/>
        <w:rPr>
          <w:rFonts w:ascii="宋体" w:eastAsia="宋体" w:hAnsi="宋体" w:cs="Arial"/>
          <w:kern w:val="0"/>
          <w:szCs w:val="21"/>
        </w:rPr>
      </w:pPr>
      <w:r w:rsidRPr="00C170C7">
        <w:rPr>
          <w:rFonts w:ascii="宋体" w:eastAsia="宋体" w:hAnsi="宋体" w:cs="Arial" w:hint="eastAsia"/>
          <w:kern w:val="0"/>
          <w:szCs w:val="21"/>
        </w:rPr>
        <w:t>嵌装灯具应固定在吊顶板预留洞孔内专设的柜架上。电源线应穿钢管或金属软管，且留有余量，并通过绝缘垫圈进入灯具，不应贴近灯具外壳。钢管及软管应可靠地</w:t>
      </w:r>
      <w:proofErr w:type="gramStart"/>
      <w:r w:rsidRPr="00C170C7">
        <w:rPr>
          <w:rFonts w:ascii="宋体" w:eastAsia="宋体" w:hAnsi="宋体" w:cs="Arial" w:hint="eastAsia"/>
          <w:kern w:val="0"/>
          <w:szCs w:val="21"/>
        </w:rPr>
        <w:t>接保护</w:t>
      </w:r>
      <w:proofErr w:type="gramEnd"/>
      <w:r w:rsidRPr="00C170C7">
        <w:rPr>
          <w:rFonts w:ascii="宋体" w:eastAsia="宋体" w:hAnsi="宋体" w:cs="Arial" w:hint="eastAsia"/>
          <w:kern w:val="0"/>
          <w:szCs w:val="21"/>
        </w:rPr>
        <w:t>地。灯具边框外缘应紧贴在吊顶板上，与吊顶照明金属龙骨平行。成排安装的灯具，光带应平直、整齐。应急照明应采用阻性电光源。</w:t>
      </w:r>
    </w:p>
    <w:p w:rsidR="00C170C7" w:rsidRPr="00C170C7" w:rsidRDefault="00C170C7" w:rsidP="00C170C7">
      <w:pPr>
        <w:numPr>
          <w:ilvl w:val="0"/>
          <w:numId w:val="34"/>
        </w:numPr>
        <w:snapToGrid w:val="0"/>
        <w:spacing w:line="360" w:lineRule="auto"/>
        <w:rPr>
          <w:rFonts w:ascii="Times New Roman" w:eastAsia="仿宋_GB2312" w:hAnsi="Times New Roman" w:cs="Times New Roman"/>
          <w:b/>
          <w:szCs w:val="21"/>
        </w:rPr>
      </w:pPr>
      <w:r w:rsidRPr="00C170C7">
        <w:rPr>
          <w:rFonts w:ascii="Times New Roman" w:eastAsia="仿宋_GB2312" w:hAnsi="Times New Roman" w:cs="Times New Roman" w:hint="eastAsia"/>
          <w:b/>
          <w:szCs w:val="21"/>
        </w:rPr>
        <w:t>计算机网络系统施工及安装调试服务要求。</w:t>
      </w:r>
    </w:p>
    <w:p w:rsidR="00C170C7" w:rsidRPr="00C170C7" w:rsidRDefault="00C170C7" w:rsidP="00C170C7">
      <w:pPr>
        <w:tabs>
          <w:tab w:val="left" w:pos="8085"/>
        </w:tabs>
        <w:spacing w:line="360" w:lineRule="auto"/>
        <w:ind w:firstLineChars="150" w:firstLine="315"/>
        <w:rPr>
          <w:rFonts w:ascii="宋体" w:eastAsia="宋体" w:hAnsi="宋体" w:cs="宋体"/>
          <w:kern w:val="0"/>
          <w:szCs w:val="21"/>
          <w:lang w:bidi="ar"/>
        </w:rPr>
      </w:pPr>
      <w:r w:rsidRPr="00C170C7">
        <w:rPr>
          <w:rFonts w:ascii="宋体" w:eastAsia="宋体" w:hAnsi="宋体" w:cs="Arial" w:hint="eastAsia"/>
          <w:kern w:val="0"/>
          <w:szCs w:val="21"/>
        </w:rPr>
        <w:t>本项服务包含两处事业单位办公区计算机网络建设需求，本项服务拟设置</w:t>
      </w:r>
      <w:r w:rsidRPr="00C170C7">
        <w:rPr>
          <w:rFonts w:ascii="宋体" w:eastAsia="宋体" w:hAnsi="宋体" w:cs="Arial"/>
          <w:kern w:val="0"/>
          <w:szCs w:val="21"/>
        </w:rPr>
        <w:t>616</w:t>
      </w:r>
      <w:r w:rsidRPr="00C170C7">
        <w:rPr>
          <w:rFonts w:ascii="宋体" w:eastAsia="宋体" w:hAnsi="宋体" w:cs="Arial" w:hint="eastAsia"/>
          <w:kern w:val="0"/>
          <w:szCs w:val="21"/>
        </w:rPr>
        <w:t>个网络点位，</w:t>
      </w:r>
      <w:proofErr w:type="gramStart"/>
      <w:r w:rsidRPr="00C170C7">
        <w:rPr>
          <w:rFonts w:ascii="宋体" w:eastAsia="宋体" w:hAnsi="宋体" w:cs="Arial" w:hint="eastAsia"/>
          <w:kern w:val="0"/>
          <w:szCs w:val="21"/>
        </w:rPr>
        <w:t>其中帝斯曼</w:t>
      </w:r>
      <w:proofErr w:type="gramEnd"/>
      <w:r w:rsidRPr="00C170C7">
        <w:rPr>
          <w:rFonts w:ascii="宋体" w:eastAsia="宋体" w:hAnsi="宋体" w:cs="Arial" w:hint="eastAsia"/>
          <w:kern w:val="0"/>
          <w:szCs w:val="21"/>
        </w:rPr>
        <w:t>国际中心7</w:t>
      </w:r>
      <w:r w:rsidRPr="00C170C7">
        <w:rPr>
          <w:rFonts w:ascii="宋体" w:eastAsia="宋体" w:hAnsi="宋体" w:cs="Arial"/>
          <w:kern w:val="0"/>
          <w:szCs w:val="21"/>
        </w:rPr>
        <w:t>~11</w:t>
      </w:r>
      <w:r w:rsidRPr="00C170C7">
        <w:rPr>
          <w:rFonts w:ascii="宋体" w:eastAsia="宋体" w:hAnsi="宋体" w:cs="Arial" w:hint="eastAsia"/>
          <w:kern w:val="0"/>
          <w:szCs w:val="21"/>
        </w:rPr>
        <w:t>楼共计4</w:t>
      </w:r>
      <w:r w:rsidRPr="00C170C7">
        <w:rPr>
          <w:rFonts w:ascii="宋体" w:eastAsia="宋体" w:hAnsi="宋体" w:cs="Arial"/>
          <w:kern w:val="0"/>
          <w:szCs w:val="21"/>
        </w:rPr>
        <w:t>96</w:t>
      </w:r>
      <w:r w:rsidRPr="00C170C7">
        <w:rPr>
          <w:rFonts w:ascii="宋体" w:eastAsia="宋体" w:hAnsi="宋体" w:cs="Arial" w:hint="eastAsia"/>
          <w:kern w:val="0"/>
          <w:szCs w:val="21"/>
        </w:rPr>
        <w:t>处，商会大厦4</w:t>
      </w:r>
      <w:r w:rsidRPr="00C170C7">
        <w:rPr>
          <w:rFonts w:ascii="宋体" w:eastAsia="宋体" w:hAnsi="宋体" w:cs="Arial"/>
          <w:kern w:val="0"/>
          <w:szCs w:val="21"/>
        </w:rPr>
        <w:t>~6</w:t>
      </w:r>
      <w:r w:rsidRPr="00C170C7">
        <w:rPr>
          <w:rFonts w:ascii="宋体" w:eastAsia="宋体" w:hAnsi="宋体" w:cs="Arial" w:hint="eastAsia"/>
          <w:kern w:val="0"/>
          <w:szCs w:val="21"/>
        </w:rPr>
        <w:t>楼共计1</w:t>
      </w:r>
      <w:r w:rsidRPr="00C170C7">
        <w:rPr>
          <w:rFonts w:ascii="宋体" w:eastAsia="宋体" w:hAnsi="宋体" w:cs="Arial"/>
          <w:kern w:val="0"/>
          <w:szCs w:val="21"/>
        </w:rPr>
        <w:t>20</w:t>
      </w:r>
      <w:r w:rsidRPr="00C170C7">
        <w:rPr>
          <w:rFonts w:ascii="宋体" w:eastAsia="宋体" w:hAnsi="宋体" w:cs="Arial" w:hint="eastAsia"/>
          <w:kern w:val="0"/>
          <w:szCs w:val="21"/>
        </w:rPr>
        <w:t>处，</w:t>
      </w:r>
      <w:r w:rsidRPr="00C170C7">
        <w:rPr>
          <w:rFonts w:ascii="宋体" w:eastAsia="宋体" w:hAnsi="宋体" w:cs="宋体" w:hint="eastAsia"/>
          <w:kern w:val="0"/>
          <w:szCs w:val="21"/>
          <w:lang w:bidi="ar"/>
        </w:rPr>
        <w:t>两处办公区楼内的网络完整搭建，所有网络节点与核心交换机之间形成网络通路，确保公网和业务专网到楼内各网络终端信号畅通，在办公区域任何点位测试，网速均能达到千兆。</w:t>
      </w:r>
    </w:p>
    <w:p w:rsidR="00C170C7" w:rsidRPr="00C170C7" w:rsidRDefault="00C170C7" w:rsidP="00C170C7">
      <w:pPr>
        <w:tabs>
          <w:tab w:val="left" w:pos="8085"/>
        </w:tabs>
        <w:spacing w:line="360" w:lineRule="auto"/>
        <w:ind w:firstLineChars="150" w:firstLine="315"/>
        <w:rPr>
          <w:rFonts w:ascii="宋体" w:eastAsia="宋体" w:hAnsi="宋体" w:cs="Times New Roman"/>
          <w:szCs w:val="24"/>
        </w:rPr>
      </w:pPr>
      <w:r w:rsidRPr="00C170C7">
        <w:rPr>
          <w:rFonts w:ascii="宋体" w:eastAsia="宋体" w:hAnsi="宋体" w:cs="Times New Roman" w:hint="eastAsia"/>
          <w:szCs w:val="24"/>
        </w:rPr>
        <w:lastRenderedPageBreak/>
        <w:t>具体</w:t>
      </w:r>
      <w:r w:rsidRPr="00C170C7">
        <w:rPr>
          <w:rFonts w:ascii="宋体" w:eastAsia="宋体" w:hAnsi="宋体" w:cs="Times New Roman"/>
          <w:szCs w:val="24"/>
        </w:rPr>
        <w:t>参数要求如下：</w:t>
      </w:r>
    </w:p>
    <w:p w:rsidR="00C170C7" w:rsidRPr="00C170C7" w:rsidRDefault="00C170C7" w:rsidP="00C170C7">
      <w:pPr>
        <w:numPr>
          <w:ilvl w:val="0"/>
          <w:numId w:val="35"/>
        </w:numPr>
        <w:spacing w:line="360" w:lineRule="auto"/>
        <w:rPr>
          <w:rFonts w:ascii="宋体" w:eastAsia="宋体" w:hAnsi="宋体" w:cs="Times New Roman"/>
          <w:b/>
          <w:bCs/>
          <w:color w:val="333333"/>
          <w:szCs w:val="21"/>
          <w:shd w:val="clear" w:color="auto" w:fill="FFFFFF"/>
        </w:rPr>
      </w:pPr>
      <w:r w:rsidRPr="00C170C7">
        <w:rPr>
          <w:rFonts w:ascii="宋体" w:eastAsia="宋体" w:hAnsi="宋体" w:cs="Times New Roman" w:hint="eastAsia"/>
          <w:b/>
          <w:bCs/>
          <w:color w:val="333333"/>
          <w:szCs w:val="21"/>
          <w:shd w:val="clear" w:color="auto" w:fill="FFFFFF"/>
        </w:rPr>
        <w:t>核心交换机</w:t>
      </w:r>
    </w:p>
    <w:p w:rsidR="00C170C7" w:rsidRPr="00C170C7" w:rsidRDefault="00C170C7" w:rsidP="00C170C7">
      <w:pPr>
        <w:numPr>
          <w:ilvl w:val="0"/>
          <w:numId w:val="36"/>
        </w:numPr>
        <w:spacing w:line="360" w:lineRule="auto"/>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交换容量≥</w:t>
      </w:r>
      <w:r w:rsidRPr="00C170C7">
        <w:rPr>
          <w:rFonts w:ascii="宋体" w:eastAsia="宋体" w:hAnsi="宋体" w:cs="宋体" w:hint="eastAsia"/>
          <w:kern w:val="0"/>
          <w:szCs w:val="21"/>
          <w:lang w:bidi="ar"/>
        </w:rPr>
        <w:t>76.8Tbps，包转发率≥8640M</w:t>
      </w:r>
      <w:r w:rsidRPr="00C170C7">
        <w:rPr>
          <w:rFonts w:ascii="宋体" w:eastAsia="宋体" w:hAnsi="宋体" w:cs="Times New Roman" w:hint="eastAsia"/>
          <w:color w:val="333333"/>
          <w:szCs w:val="21"/>
          <w:shd w:val="clear" w:color="auto" w:fill="FFFFFF"/>
        </w:rPr>
        <w:t>pps；</w:t>
      </w:r>
      <w:proofErr w:type="gramStart"/>
      <w:r w:rsidRPr="00C170C7">
        <w:rPr>
          <w:rFonts w:ascii="宋体" w:eastAsia="宋体" w:hAnsi="宋体" w:cs="Times New Roman" w:hint="eastAsia"/>
          <w:color w:val="333333"/>
          <w:szCs w:val="21"/>
          <w:shd w:val="clear" w:color="auto" w:fill="FFFFFF"/>
        </w:rPr>
        <w:t>以官网最小值</w:t>
      </w:r>
      <w:proofErr w:type="gramEnd"/>
      <w:r w:rsidRPr="00C170C7">
        <w:rPr>
          <w:rFonts w:ascii="宋体" w:eastAsia="宋体" w:hAnsi="宋体" w:cs="Times New Roman" w:hint="eastAsia"/>
          <w:color w:val="333333"/>
          <w:szCs w:val="21"/>
          <w:shd w:val="clear" w:color="auto" w:fill="FFFFFF"/>
        </w:rPr>
        <w:t>为准；业务插槽数≥6,主控槽位数≥2，主控集成交换网板；主控交换卡、电源、接口模块、风扇、网板等关键部件可热插拔；</w:t>
      </w:r>
    </w:p>
    <w:p w:rsidR="00C170C7" w:rsidRPr="00C170C7" w:rsidRDefault="00C170C7" w:rsidP="00C170C7">
      <w:pPr>
        <w:numPr>
          <w:ilvl w:val="0"/>
          <w:numId w:val="36"/>
        </w:numPr>
        <w:spacing w:line="360" w:lineRule="auto"/>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支持 INQA 功能，通过直接对业务报文进行标记的方法，实现对网络级和</w:t>
      </w:r>
      <w:proofErr w:type="gramStart"/>
      <w:r w:rsidRPr="00C170C7">
        <w:rPr>
          <w:rFonts w:ascii="宋体" w:eastAsia="宋体" w:hAnsi="宋体" w:cs="Times New Roman" w:hint="eastAsia"/>
          <w:color w:val="333333"/>
          <w:szCs w:val="21"/>
          <w:shd w:val="clear" w:color="auto" w:fill="FFFFFF"/>
        </w:rPr>
        <w:t>设备级</w:t>
      </w:r>
      <w:proofErr w:type="gramEnd"/>
      <w:r w:rsidRPr="00C170C7">
        <w:rPr>
          <w:rFonts w:ascii="宋体" w:eastAsia="宋体" w:hAnsi="宋体" w:cs="Times New Roman" w:hint="eastAsia"/>
          <w:color w:val="333333"/>
          <w:szCs w:val="21"/>
          <w:shd w:val="clear" w:color="auto" w:fill="FFFFFF"/>
        </w:rPr>
        <w:t>的丢包统计；</w:t>
      </w:r>
    </w:p>
    <w:p w:rsidR="00C170C7" w:rsidRPr="00C170C7" w:rsidRDefault="00C170C7" w:rsidP="00C170C7">
      <w:pPr>
        <w:numPr>
          <w:ilvl w:val="0"/>
          <w:numId w:val="36"/>
        </w:numPr>
        <w:spacing w:line="360" w:lineRule="auto"/>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多虚</w:t>
      </w:r>
      <w:proofErr w:type="gramStart"/>
      <w:r w:rsidRPr="00C170C7">
        <w:rPr>
          <w:rFonts w:ascii="宋体" w:eastAsia="宋体" w:hAnsi="宋体" w:cs="Times New Roman" w:hint="eastAsia"/>
          <w:color w:val="333333"/>
          <w:szCs w:val="21"/>
          <w:shd w:val="clear" w:color="auto" w:fill="FFFFFF"/>
        </w:rPr>
        <w:t>一</w:t>
      </w:r>
      <w:proofErr w:type="gramEnd"/>
      <w:r w:rsidRPr="00C170C7">
        <w:rPr>
          <w:rFonts w:ascii="宋体" w:eastAsia="宋体" w:hAnsi="宋体" w:cs="Times New Roman" w:hint="eastAsia"/>
          <w:color w:val="333333"/>
          <w:szCs w:val="21"/>
          <w:shd w:val="clear" w:color="auto" w:fill="FFFFFF"/>
        </w:rPr>
        <w:t>技术(N:1)，支持4框虚拟化技术，支持一虚多技术（1:N），支持多虚一技术和一虚多技术的配合使用；</w:t>
      </w:r>
    </w:p>
    <w:p w:rsidR="00C170C7" w:rsidRPr="00C170C7" w:rsidRDefault="00C170C7" w:rsidP="00C170C7">
      <w:pPr>
        <w:numPr>
          <w:ilvl w:val="0"/>
          <w:numId w:val="36"/>
        </w:numPr>
        <w:spacing w:line="360" w:lineRule="auto"/>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支持M-LAG跨设备链路聚合技术，通过将两台物理设备在转发层面虚拟成一台设备来实现跨设备链路聚合，保持控制层面互相独立（提供</w:t>
      </w:r>
      <w:proofErr w:type="gramStart"/>
      <w:r w:rsidRPr="00C170C7">
        <w:rPr>
          <w:rFonts w:ascii="宋体" w:eastAsia="宋体" w:hAnsi="宋体" w:cs="Times New Roman" w:hint="eastAsia"/>
          <w:color w:val="333333"/>
          <w:szCs w:val="21"/>
          <w:shd w:val="clear" w:color="auto" w:fill="FFFFFF"/>
        </w:rPr>
        <w:t>官网截</w:t>
      </w:r>
      <w:proofErr w:type="gramEnd"/>
      <w:r w:rsidRPr="00C170C7">
        <w:rPr>
          <w:rFonts w:ascii="宋体" w:eastAsia="宋体" w:hAnsi="宋体" w:cs="Times New Roman" w:hint="eastAsia"/>
          <w:color w:val="333333"/>
          <w:szCs w:val="21"/>
          <w:shd w:val="clear" w:color="auto" w:fill="FFFFFF"/>
        </w:rPr>
        <w:t>图证明）支持融合 AC 功能，无需额外配置单独硬件，在交换机上实现对AP 的接入控制和管理，有线无线用户的统一认证管理（提供</w:t>
      </w:r>
      <w:proofErr w:type="gramStart"/>
      <w:r w:rsidRPr="00C170C7">
        <w:rPr>
          <w:rFonts w:ascii="宋体" w:eastAsia="宋体" w:hAnsi="宋体" w:cs="Times New Roman" w:hint="eastAsia"/>
          <w:color w:val="333333"/>
          <w:szCs w:val="21"/>
          <w:shd w:val="clear" w:color="auto" w:fill="FFFFFF"/>
        </w:rPr>
        <w:t>官网</w:t>
      </w:r>
      <w:proofErr w:type="gramEnd"/>
      <w:r w:rsidRPr="00C170C7">
        <w:rPr>
          <w:rFonts w:ascii="宋体" w:eastAsia="宋体" w:hAnsi="宋体" w:cs="Times New Roman" w:hint="eastAsia"/>
          <w:color w:val="333333"/>
          <w:szCs w:val="21"/>
          <w:shd w:val="clear" w:color="auto" w:fill="FFFFFF"/>
        </w:rPr>
        <w:t>截图证明）；</w:t>
      </w:r>
    </w:p>
    <w:p w:rsidR="00C170C7" w:rsidRPr="00C170C7" w:rsidRDefault="00C170C7" w:rsidP="00C170C7">
      <w:pPr>
        <w:numPr>
          <w:ilvl w:val="0"/>
          <w:numId w:val="36"/>
        </w:numPr>
        <w:spacing w:line="360" w:lineRule="auto"/>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支持OpenFlow 1.3标准；实际配置：冗余主控引擎、交换网板、电源，配置1张48端口万兆以太网光接口模块，1张48端口千兆以太网电接口模块，无线AP管理授权48个。</w:t>
      </w:r>
    </w:p>
    <w:p w:rsidR="00C170C7" w:rsidRPr="00C170C7" w:rsidRDefault="00C170C7" w:rsidP="00C170C7">
      <w:pPr>
        <w:numPr>
          <w:ilvl w:val="0"/>
          <w:numId w:val="36"/>
        </w:numPr>
        <w:spacing w:line="360" w:lineRule="auto"/>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▲提供工信部进网证和检验报告并加盖厂商公章。</w:t>
      </w:r>
    </w:p>
    <w:p w:rsidR="00C170C7" w:rsidRPr="00C170C7" w:rsidRDefault="00C170C7" w:rsidP="00C170C7">
      <w:pPr>
        <w:numPr>
          <w:ilvl w:val="0"/>
          <w:numId w:val="35"/>
        </w:numPr>
        <w:spacing w:line="360" w:lineRule="auto"/>
        <w:rPr>
          <w:rFonts w:ascii="宋体" w:eastAsia="宋体" w:hAnsi="宋体" w:cs="Times New Roman"/>
          <w:b/>
          <w:bCs/>
          <w:color w:val="333333"/>
          <w:szCs w:val="21"/>
          <w:shd w:val="clear" w:color="auto" w:fill="FFFFFF"/>
        </w:rPr>
      </w:pPr>
      <w:r w:rsidRPr="00C170C7">
        <w:rPr>
          <w:rFonts w:ascii="宋体" w:eastAsia="宋体" w:hAnsi="宋体" w:cs="Times New Roman" w:hint="eastAsia"/>
          <w:b/>
          <w:bCs/>
          <w:color w:val="333333"/>
          <w:szCs w:val="21"/>
          <w:shd w:val="clear" w:color="auto" w:fill="FFFFFF"/>
        </w:rPr>
        <w:t>智慧系统管理平台</w:t>
      </w:r>
    </w:p>
    <w:p w:rsidR="00C170C7" w:rsidRPr="00C170C7" w:rsidRDefault="00C170C7" w:rsidP="00C170C7">
      <w:pPr>
        <w:numPr>
          <w:ilvl w:val="0"/>
          <w:numId w:val="37"/>
        </w:numPr>
        <w:spacing w:line="360" w:lineRule="auto"/>
        <w:ind w:left="840" w:hanging="420"/>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具有4个网口，1个VGA视频输出口，2个HDMI视频输出口，后置2个USB3.0接口和前置2个USB3.0接口，1个RS232口（提供公安部有效检测报告复印件加盖原厂公章）</w:t>
      </w:r>
    </w:p>
    <w:p w:rsidR="00C170C7" w:rsidRPr="00C170C7" w:rsidRDefault="00C170C7" w:rsidP="00C170C7">
      <w:pPr>
        <w:numPr>
          <w:ilvl w:val="0"/>
          <w:numId w:val="37"/>
        </w:numPr>
        <w:spacing w:line="360" w:lineRule="auto"/>
        <w:ind w:left="840" w:hanging="420"/>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▲支持根据当前系统具备的业务组件，动态加载组织类型，可自动加载新增业务组件具备的业务组织类型；（提供公安部有效检测报告复印件加盖原厂公章）</w:t>
      </w:r>
    </w:p>
    <w:p w:rsidR="00C170C7" w:rsidRPr="00C170C7" w:rsidRDefault="00C170C7" w:rsidP="00C170C7">
      <w:pPr>
        <w:numPr>
          <w:ilvl w:val="0"/>
          <w:numId w:val="37"/>
        </w:numPr>
        <w:spacing w:line="360" w:lineRule="auto"/>
        <w:ind w:left="840" w:hanging="420"/>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 xml:space="preserve">▲支持对导入、导出平台 </w:t>
      </w:r>
      <w:proofErr w:type="spellStart"/>
      <w:r w:rsidRPr="00C170C7">
        <w:rPr>
          <w:rFonts w:ascii="宋体" w:eastAsia="宋体" w:hAnsi="宋体" w:cs="Times New Roman" w:hint="eastAsia"/>
          <w:color w:val="333333"/>
          <w:szCs w:val="21"/>
          <w:shd w:val="clear" w:color="auto" w:fill="FFFFFF"/>
        </w:rPr>
        <w:t>excle</w:t>
      </w:r>
      <w:proofErr w:type="spellEnd"/>
      <w:r w:rsidRPr="00C170C7">
        <w:rPr>
          <w:rFonts w:ascii="宋体" w:eastAsia="宋体" w:hAnsi="宋体" w:cs="Times New Roman" w:hint="eastAsia"/>
          <w:color w:val="333333"/>
          <w:szCs w:val="21"/>
          <w:shd w:val="clear" w:color="auto" w:fill="FFFFFF"/>
        </w:rPr>
        <w:t xml:space="preserve"> 业务数据进行密码加密；（提供公安部有效检测报告复印件加盖原厂公章）</w:t>
      </w:r>
    </w:p>
    <w:p w:rsidR="00C170C7" w:rsidRPr="00C170C7" w:rsidRDefault="00C170C7" w:rsidP="00C170C7">
      <w:pPr>
        <w:numPr>
          <w:ilvl w:val="0"/>
          <w:numId w:val="37"/>
        </w:numPr>
        <w:spacing w:line="360" w:lineRule="auto"/>
        <w:ind w:left="840" w:hanging="420"/>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▲支持逻辑组织树的管理与配置，支持用户组织在基础组织和逻辑组织切换，并应用到客户端，管理端、移动端；（提供公安部有效检测报告复印件加盖原厂公章）</w:t>
      </w:r>
    </w:p>
    <w:p w:rsidR="00C170C7" w:rsidRPr="00C170C7" w:rsidRDefault="00C170C7" w:rsidP="00C170C7">
      <w:pPr>
        <w:numPr>
          <w:ilvl w:val="0"/>
          <w:numId w:val="37"/>
        </w:numPr>
        <w:spacing w:line="360" w:lineRule="auto"/>
        <w:ind w:left="840" w:hanging="420"/>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▲支持对在线的设备进行清空重发； 支持快速下发的设备，可对授权信息进行压缩、打包快速下发,可选下发内容包括特征值＋原图＋指纹、特征值＋指纹、仅特征值；（提供公安部有效检测报告复印件加盖原厂公章）</w:t>
      </w:r>
    </w:p>
    <w:p w:rsidR="00C170C7" w:rsidRPr="00C170C7" w:rsidRDefault="00C170C7" w:rsidP="00C170C7">
      <w:pPr>
        <w:numPr>
          <w:ilvl w:val="0"/>
          <w:numId w:val="37"/>
        </w:numPr>
        <w:spacing w:line="360" w:lineRule="auto"/>
        <w:ind w:left="840" w:hanging="420"/>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lastRenderedPageBreak/>
        <w:t>▲支持对设备进行发卡复核，支持复核结果同步到设备；支持对设备进行人脸复核，支持复核结果同步到设备；（提供公安部有效检测报告复印件加盖原厂公章）</w:t>
      </w:r>
    </w:p>
    <w:p w:rsidR="00C170C7" w:rsidRPr="00C170C7" w:rsidRDefault="00C170C7" w:rsidP="00C170C7">
      <w:pPr>
        <w:numPr>
          <w:ilvl w:val="0"/>
          <w:numId w:val="37"/>
        </w:numPr>
        <w:spacing w:line="360" w:lineRule="auto"/>
        <w:ind w:left="840" w:hanging="420"/>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支持门禁权限快速下发配置：具有下发人脸特征值、人脸原图、指纹设置选项；具有下发人脸特征值、指纹,不下发人脸原图设置选项；具有下发人脸特征值，不下发指纹、人脸原图设置选项；（提供公安部有效检测报告复印件加盖原厂公章）</w:t>
      </w:r>
    </w:p>
    <w:p w:rsidR="00C170C7" w:rsidRPr="00C170C7" w:rsidRDefault="00C170C7" w:rsidP="00C170C7">
      <w:pPr>
        <w:spacing w:after="120" w:line="480" w:lineRule="auto"/>
        <w:rPr>
          <w:rFonts w:ascii="Tahoma" w:eastAsia="宋体" w:hAnsi="Tahoma" w:cs="Times New Roman"/>
          <w:sz w:val="24"/>
          <w:szCs w:val="24"/>
        </w:rPr>
      </w:pPr>
    </w:p>
    <w:p w:rsidR="00C170C7" w:rsidRPr="00C170C7" w:rsidRDefault="00C170C7" w:rsidP="00C170C7">
      <w:pPr>
        <w:spacing w:after="120" w:line="480" w:lineRule="auto"/>
        <w:rPr>
          <w:rFonts w:ascii="Tahoma" w:eastAsia="宋体" w:hAnsi="Tahoma" w:cs="Times New Roman"/>
          <w:sz w:val="24"/>
          <w:szCs w:val="24"/>
        </w:rPr>
      </w:pPr>
    </w:p>
    <w:p w:rsidR="00C170C7" w:rsidRPr="00C170C7" w:rsidRDefault="00C170C7" w:rsidP="00C170C7">
      <w:pPr>
        <w:numPr>
          <w:ilvl w:val="0"/>
          <w:numId w:val="34"/>
        </w:numPr>
        <w:snapToGrid w:val="0"/>
        <w:spacing w:line="360" w:lineRule="auto"/>
        <w:jc w:val="center"/>
        <w:rPr>
          <w:rFonts w:ascii="Times New Roman" w:eastAsia="仿宋_GB2312" w:hAnsi="Times New Roman" w:cs="Times New Roman"/>
          <w:b/>
          <w:sz w:val="24"/>
          <w:szCs w:val="24"/>
        </w:rPr>
      </w:pPr>
      <w:r w:rsidRPr="00C170C7">
        <w:rPr>
          <w:rFonts w:ascii="Times New Roman" w:eastAsia="仿宋_GB2312" w:hAnsi="Times New Roman" w:cs="Times New Roman" w:hint="eastAsia"/>
          <w:b/>
          <w:sz w:val="24"/>
          <w:szCs w:val="24"/>
        </w:rPr>
        <w:t>工程量清单</w:t>
      </w:r>
    </w:p>
    <w:tbl>
      <w:tblPr>
        <w:tblW w:w="8512" w:type="dxa"/>
        <w:jc w:val="center"/>
        <w:tblLayout w:type="fixed"/>
        <w:tblLook w:val="0000" w:firstRow="0" w:lastRow="0" w:firstColumn="0" w:lastColumn="0" w:noHBand="0" w:noVBand="0"/>
      </w:tblPr>
      <w:tblGrid>
        <w:gridCol w:w="812"/>
        <w:gridCol w:w="1270"/>
        <w:gridCol w:w="4951"/>
        <w:gridCol w:w="739"/>
        <w:gridCol w:w="740"/>
      </w:tblGrid>
      <w:tr w:rsidR="00C170C7" w:rsidRPr="00C170C7" w:rsidTr="000037CE">
        <w:trPr>
          <w:trHeight w:val="20"/>
          <w:jc w:val="center"/>
        </w:trPr>
        <w:tc>
          <w:tcPr>
            <w:tcW w:w="8512" w:type="dxa"/>
            <w:gridSpan w:val="5"/>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b/>
                <w:bCs/>
                <w:color w:val="000000"/>
                <w:szCs w:val="21"/>
              </w:rPr>
            </w:pPr>
            <w:r w:rsidRPr="00C170C7">
              <w:rPr>
                <w:rFonts w:ascii="宋体" w:eastAsia="宋体" w:hAnsi="宋体" w:cs="宋体" w:hint="eastAsia"/>
                <w:b/>
                <w:bCs/>
                <w:color w:val="000000"/>
                <w:kern w:val="0"/>
                <w:szCs w:val="21"/>
                <w:lang w:bidi="ar"/>
              </w:rPr>
              <w:t>安全防范系统施工及安装调试服务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b/>
                <w:bCs/>
                <w:color w:val="000000"/>
                <w:sz w:val="22"/>
              </w:rPr>
            </w:pPr>
            <w:r w:rsidRPr="00C170C7">
              <w:rPr>
                <w:rFonts w:ascii="宋体" w:eastAsia="宋体" w:hAnsi="宋体" w:cs="宋体" w:hint="eastAsia"/>
                <w:b/>
                <w:bCs/>
                <w:color w:val="000000"/>
                <w:kern w:val="0"/>
                <w:sz w:val="22"/>
                <w:lang w:bidi="ar"/>
              </w:rPr>
              <w:t>序号</w:t>
            </w:r>
          </w:p>
        </w:tc>
        <w:tc>
          <w:tcPr>
            <w:tcW w:w="1270"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b/>
                <w:bCs/>
                <w:color w:val="000000"/>
                <w:szCs w:val="21"/>
              </w:rPr>
            </w:pPr>
            <w:r w:rsidRPr="00C170C7">
              <w:rPr>
                <w:rFonts w:ascii="宋体" w:eastAsia="宋体" w:hAnsi="宋体" w:cs="宋体" w:hint="eastAsia"/>
                <w:b/>
                <w:bCs/>
                <w:color w:val="000000"/>
                <w:kern w:val="0"/>
                <w:szCs w:val="21"/>
                <w:lang w:bidi="ar"/>
              </w:rPr>
              <w:t>名称</w:t>
            </w:r>
          </w:p>
        </w:tc>
        <w:tc>
          <w:tcPr>
            <w:tcW w:w="4951"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b/>
                <w:bCs/>
                <w:color w:val="000000"/>
                <w:szCs w:val="21"/>
              </w:rPr>
            </w:pPr>
            <w:r w:rsidRPr="00C170C7">
              <w:rPr>
                <w:rFonts w:ascii="宋体" w:eastAsia="宋体" w:hAnsi="宋体" w:cs="宋体" w:hint="eastAsia"/>
                <w:b/>
                <w:bCs/>
                <w:color w:val="000000"/>
                <w:kern w:val="0"/>
                <w:szCs w:val="21"/>
                <w:lang w:bidi="ar"/>
              </w:rPr>
              <w:t>功能及技术参数</w:t>
            </w:r>
          </w:p>
        </w:tc>
        <w:tc>
          <w:tcPr>
            <w:tcW w:w="739"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b/>
                <w:bCs/>
                <w:color w:val="000000"/>
                <w:sz w:val="22"/>
              </w:rPr>
            </w:pPr>
            <w:r w:rsidRPr="00C170C7">
              <w:rPr>
                <w:rFonts w:ascii="宋体" w:eastAsia="宋体" w:hAnsi="宋体" w:cs="宋体" w:hint="eastAsia"/>
                <w:b/>
                <w:bCs/>
                <w:color w:val="000000"/>
                <w:kern w:val="0"/>
                <w:sz w:val="22"/>
                <w:lang w:bidi="ar"/>
              </w:rPr>
              <w:t>数量</w:t>
            </w:r>
          </w:p>
        </w:tc>
        <w:tc>
          <w:tcPr>
            <w:tcW w:w="740"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b/>
                <w:bCs/>
                <w:color w:val="000000"/>
                <w:sz w:val="22"/>
              </w:rPr>
            </w:pPr>
            <w:r w:rsidRPr="00C170C7">
              <w:rPr>
                <w:rFonts w:ascii="宋体" w:eastAsia="宋体" w:hAnsi="宋体" w:cs="宋体" w:hint="eastAsia"/>
                <w:b/>
                <w:bCs/>
                <w:color w:val="000000"/>
                <w:kern w:val="0"/>
                <w:sz w:val="22"/>
                <w:lang w:bidi="ar"/>
              </w:rPr>
              <w:t>单位</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安防综合管理平台软件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包含安防综合管理平台，视频监控管理模块、门禁系统模块、报警管理模块。</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安防综合管理平台</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CPU1颗，x86架构处理器，核数≥8核，频率≥3.5GHz；</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648"/>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内存32G，4根内存插槽，最大支持扩展至128GB。</w:t>
            </w:r>
          </w:p>
        </w:tc>
        <w:tc>
          <w:tcPr>
            <w:tcW w:w="739"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626"/>
          <w:jc w:val="center"/>
        </w:trPr>
        <w:tc>
          <w:tcPr>
            <w:tcW w:w="812" w:type="dxa"/>
            <w:vMerge w:val="restart"/>
            <w:tcBorders>
              <w:top w:val="single" w:sz="4" w:space="0" w:color="000000"/>
              <w:left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w:t>
            </w:r>
          </w:p>
        </w:tc>
        <w:tc>
          <w:tcPr>
            <w:tcW w:w="1270"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55寸LCD拼接屏</w:t>
            </w:r>
          </w:p>
        </w:tc>
        <w:tc>
          <w:tcPr>
            <w:tcW w:w="4951" w:type="dxa"/>
            <w:tcBorders>
              <w:top w:val="single" w:sz="4" w:space="0" w:color="000000"/>
              <w:left w:val="single" w:sz="4" w:space="0" w:color="000000"/>
              <w:bottom w:val="single" w:sz="4" w:space="0" w:color="auto"/>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lang w:bidi="ar"/>
              </w:rPr>
            </w:pPr>
            <w:r w:rsidRPr="00C170C7">
              <w:rPr>
                <w:rFonts w:ascii="宋体" w:eastAsia="宋体" w:hAnsi="宋体" w:cs="宋体"/>
                <w:color w:val="000000"/>
                <w:szCs w:val="21"/>
                <w:lang w:bidi="ar"/>
              </w:rPr>
              <w:t>LCD液晶显示单元，尺寸55英寸，分辨率≥1920x1080；</w:t>
            </w:r>
          </w:p>
        </w:tc>
        <w:tc>
          <w:tcPr>
            <w:tcW w:w="739"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614"/>
          <w:jc w:val="center"/>
        </w:trPr>
        <w:tc>
          <w:tcPr>
            <w:tcW w:w="812" w:type="dxa"/>
            <w:vMerge/>
            <w:tcBorders>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kern w:val="0"/>
                <w:sz w:val="22"/>
                <w:lang w:bidi="ar"/>
              </w:rPr>
            </w:pPr>
          </w:p>
        </w:tc>
        <w:tc>
          <w:tcPr>
            <w:tcW w:w="1270" w:type="dxa"/>
            <w:vMerge/>
            <w:tcBorders>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lang w:bidi="ar"/>
              </w:rPr>
            </w:pPr>
          </w:p>
        </w:tc>
        <w:tc>
          <w:tcPr>
            <w:tcW w:w="4951" w:type="dxa"/>
            <w:tcBorders>
              <w:top w:val="single" w:sz="4" w:space="0" w:color="auto"/>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textAlignment w:val="center"/>
              <w:rPr>
                <w:rFonts w:ascii="宋体" w:eastAsia="宋体" w:hAnsi="宋体" w:cs="宋体"/>
                <w:color w:val="000000"/>
                <w:szCs w:val="21"/>
                <w:lang w:bidi="ar"/>
              </w:rPr>
            </w:pPr>
            <w:r w:rsidRPr="00C170C7">
              <w:rPr>
                <w:rFonts w:ascii="宋体" w:eastAsia="宋体" w:hAnsi="宋体" w:cs="宋体"/>
                <w:bCs/>
                <w:color w:val="000000"/>
                <w:szCs w:val="21"/>
                <w:lang w:bidi="ar"/>
              </w:rPr>
              <w:t>强制采购节能产品</w:t>
            </w:r>
            <w:r w:rsidRPr="00C170C7">
              <w:rPr>
                <w:rFonts w:ascii="宋体" w:eastAsia="宋体" w:hAnsi="宋体" w:cs="宋体"/>
                <w:b/>
                <w:color w:val="000000"/>
                <w:szCs w:val="21"/>
                <w:lang w:bidi="ar"/>
              </w:rPr>
              <w:t>。</w:t>
            </w:r>
            <w:r w:rsidRPr="00C170C7">
              <w:rPr>
                <w:rFonts w:ascii="宋体" w:eastAsia="宋体" w:hAnsi="宋体" w:cs="宋体"/>
                <w:color w:val="000000"/>
                <w:szCs w:val="21"/>
                <w:lang w:bidi="ar"/>
              </w:rPr>
              <w:t>依据财库[2019]9号文的规定，提供国家确定的认证机构出具的节能产品认证证书。</w:t>
            </w:r>
          </w:p>
        </w:tc>
        <w:tc>
          <w:tcPr>
            <w:tcW w:w="739" w:type="dxa"/>
            <w:vMerge/>
            <w:tcBorders>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kern w:val="0"/>
                <w:sz w:val="24"/>
                <w:szCs w:val="24"/>
                <w:lang w:bidi="ar"/>
              </w:rPr>
            </w:pPr>
          </w:p>
        </w:tc>
        <w:tc>
          <w:tcPr>
            <w:tcW w:w="740" w:type="dxa"/>
            <w:vMerge/>
            <w:tcBorders>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2"/>
                <w:lang w:bidi="ar"/>
              </w:rPr>
            </w:pP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高清线缆</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每条15米HDMI线缆，HDMI接口支持分辨率≥1080P。</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拼接屏支架</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配套拼接屏使用。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解码器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输入接口≥1路HDMI, ≥1路DVI，输出接口≥4路HDMI，≥2路BNC。</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网络存储设备</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4.2.8.1 16盘位，64位多核处理器，16GB缓存。</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双联操作台</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符合安全规范以及人体工学方面的要求。</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硬盘录像机</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支持≥4个内置SATA接口。</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75"/>
          <w:jc w:val="center"/>
        </w:trPr>
        <w:tc>
          <w:tcPr>
            <w:tcW w:w="812" w:type="dxa"/>
            <w:vMerge w:val="restart"/>
            <w:tcBorders>
              <w:top w:val="single" w:sz="4" w:space="0" w:color="000000"/>
              <w:left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10</w:t>
            </w:r>
          </w:p>
        </w:tc>
        <w:tc>
          <w:tcPr>
            <w:tcW w:w="1270" w:type="dxa"/>
            <w:vMerge w:val="restart"/>
            <w:tcBorders>
              <w:top w:val="single" w:sz="4" w:space="0" w:color="000000"/>
              <w:left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监控显示器</w:t>
            </w:r>
          </w:p>
        </w:tc>
        <w:tc>
          <w:tcPr>
            <w:tcW w:w="4951" w:type="dxa"/>
            <w:tcBorders>
              <w:top w:val="single" w:sz="4" w:space="0" w:color="000000"/>
              <w:left w:val="single" w:sz="4" w:space="0" w:color="000000"/>
              <w:bottom w:val="single" w:sz="4" w:space="0" w:color="auto"/>
              <w:right w:val="single" w:sz="4" w:space="0" w:color="000000"/>
            </w:tcBorders>
            <w:shd w:val="clear" w:color="auto" w:fill="auto"/>
            <w:vAlign w:val="center"/>
          </w:tcPr>
          <w:p w:rsidR="00C170C7" w:rsidRPr="00C170C7" w:rsidRDefault="00C170C7" w:rsidP="00C170C7">
            <w:pPr>
              <w:textAlignment w:val="center"/>
              <w:rPr>
                <w:rFonts w:ascii="Tahoma" w:eastAsia="宋体" w:hAnsi="Tahoma" w:cs="Times New Roman"/>
                <w:sz w:val="24"/>
                <w:szCs w:val="24"/>
                <w:lang w:bidi="ar"/>
              </w:rPr>
            </w:pPr>
            <w:r w:rsidRPr="00C170C7">
              <w:rPr>
                <w:rFonts w:ascii="宋体" w:eastAsia="宋体" w:hAnsi="宋体" w:cs="宋体"/>
                <w:color w:val="000000"/>
                <w:szCs w:val="21"/>
                <w:lang w:bidi="ar"/>
              </w:rPr>
              <w:t>尺寸≥65英寸，分辨率≥2k。</w:t>
            </w:r>
          </w:p>
        </w:tc>
        <w:tc>
          <w:tcPr>
            <w:tcW w:w="739"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651"/>
          <w:jc w:val="center"/>
        </w:trPr>
        <w:tc>
          <w:tcPr>
            <w:tcW w:w="812" w:type="dxa"/>
            <w:vMerge/>
            <w:tcBorders>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kern w:val="0"/>
                <w:sz w:val="22"/>
                <w:lang w:bidi="ar"/>
              </w:rPr>
            </w:pPr>
          </w:p>
        </w:tc>
        <w:tc>
          <w:tcPr>
            <w:tcW w:w="1270" w:type="dxa"/>
            <w:vMerge/>
            <w:tcBorders>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lang w:bidi="ar"/>
              </w:rPr>
            </w:pPr>
          </w:p>
        </w:tc>
        <w:tc>
          <w:tcPr>
            <w:tcW w:w="4951" w:type="dxa"/>
            <w:tcBorders>
              <w:top w:val="single" w:sz="4" w:space="0" w:color="auto"/>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textAlignment w:val="center"/>
              <w:rPr>
                <w:rFonts w:ascii="宋体" w:eastAsia="宋体" w:hAnsi="宋体" w:cs="宋体"/>
                <w:color w:val="000000"/>
                <w:szCs w:val="21"/>
                <w:lang w:bidi="ar"/>
              </w:rPr>
            </w:pPr>
            <w:r w:rsidRPr="00C170C7">
              <w:rPr>
                <w:rFonts w:ascii="宋体" w:eastAsia="宋体" w:hAnsi="宋体" w:cs="宋体"/>
                <w:bCs/>
                <w:color w:val="000000"/>
                <w:szCs w:val="21"/>
                <w:lang w:bidi="ar"/>
              </w:rPr>
              <w:t>强制采购节能产品</w:t>
            </w:r>
            <w:r w:rsidRPr="00C170C7">
              <w:rPr>
                <w:rFonts w:ascii="宋体" w:eastAsia="宋体" w:hAnsi="宋体" w:cs="宋体"/>
                <w:b/>
                <w:color w:val="000000"/>
                <w:szCs w:val="21"/>
                <w:lang w:bidi="ar"/>
              </w:rPr>
              <w:t>。</w:t>
            </w:r>
            <w:r w:rsidRPr="00C170C7">
              <w:rPr>
                <w:rFonts w:ascii="宋体" w:eastAsia="宋体" w:hAnsi="宋体" w:cs="宋体"/>
                <w:color w:val="000000"/>
                <w:szCs w:val="21"/>
                <w:lang w:bidi="ar"/>
              </w:rPr>
              <w:t>依据财库[2019]9号文的规定，提供国家确定的认证机构出具的节能产品认证证书。</w:t>
            </w:r>
          </w:p>
        </w:tc>
        <w:tc>
          <w:tcPr>
            <w:tcW w:w="739" w:type="dxa"/>
            <w:vMerge/>
            <w:tcBorders>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kern w:val="0"/>
                <w:sz w:val="24"/>
                <w:szCs w:val="24"/>
                <w:lang w:bidi="ar"/>
              </w:rPr>
            </w:pPr>
          </w:p>
        </w:tc>
        <w:tc>
          <w:tcPr>
            <w:tcW w:w="740" w:type="dxa"/>
            <w:vMerge/>
            <w:tcBorders>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2"/>
                <w:lang w:bidi="ar"/>
              </w:rPr>
            </w:pP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网络半球摄像机</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像素≥400万日夜型半球</w:t>
            </w:r>
            <w:proofErr w:type="gramStart"/>
            <w:r w:rsidRPr="00C170C7">
              <w:rPr>
                <w:rFonts w:ascii="宋体" w:eastAsia="宋体" w:hAnsi="宋体" w:cs="宋体"/>
                <w:color w:val="000000"/>
                <w:szCs w:val="21"/>
                <w:lang w:bidi="ar"/>
              </w:rPr>
              <w:t>型网络</w:t>
            </w:r>
            <w:proofErr w:type="gramEnd"/>
            <w:r w:rsidRPr="00C170C7">
              <w:rPr>
                <w:rFonts w:ascii="宋体" w:eastAsia="宋体" w:hAnsi="宋体" w:cs="宋体"/>
                <w:color w:val="000000"/>
                <w:szCs w:val="21"/>
                <w:lang w:bidi="ar"/>
              </w:rPr>
              <w:t>摄像机。</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70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12</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轻智能警戒网络摄像机</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像素≥400万筒型网络摄像机。</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摄像机安装支架</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适合枪型、筒型、</w:t>
            </w:r>
            <w:proofErr w:type="gramStart"/>
            <w:r w:rsidRPr="00C170C7">
              <w:rPr>
                <w:rFonts w:ascii="宋体" w:eastAsia="宋体" w:hAnsi="宋体" w:cs="宋体"/>
                <w:color w:val="000000"/>
                <w:szCs w:val="21"/>
                <w:lang w:bidi="ar"/>
              </w:rPr>
              <w:t>一</w:t>
            </w:r>
            <w:proofErr w:type="gramEnd"/>
            <w:r w:rsidRPr="00C170C7">
              <w:rPr>
                <w:rFonts w:ascii="宋体" w:eastAsia="宋体" w:hAnsi="宋体" w:cs="宋体"/>
                <w:color w:val="000000"/>
                <w:szCs w:val="21"/>
                <w:lang w:bidi="ar"/>
              </w:rPr>
              <w:t>体型摄像机壁装。</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lastRenderedPageBreak/>
              <w:t>14</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人脸门禁一体机</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操作系统嵌入式Linux操作系统，屏幕参数不小于7英寸触摸显示屏，屏幕分辨率不低于600*1024。</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门禁电源</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产品尺寸98*97*38mm，误差±1%。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出门按钮</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尺寸86*86mm，安装后露出13mm。</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磁力锁</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适用门型木门</w:t>
            </w:r>
            <w:proofErr w:type="gramEnd"/>
            <w:r w:rsidRPr="00C170C7">
              <w:rPr>
                <w:rFonts w:ascii="宋体" w:eastAsia="宋体" w:hAnsi="宋体" w:cs="宋体"/>
                <w:color w:val="000000"/>
                <w:szCs w:val="21"/>
                <w:lang w:bidi="ar"/>
              </w:rPr>
              <w:t>、玻璃门、金属门、防火门。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磁力锁配件</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符开门方式90度内</w:t>
            </w:r>
            <w:proofErr w:type="gramStart"/>
            <w:r w:rsidRPr="00C170C7">
              <w:rPr>
                <w:rFonts w:ascii="宋体" w:eastAsia="宋体" w:hAnsi="宋体" w:cs="宋体"/>
                <w:color w:val="000000"/>
                <w:szCs w:val="21"/>
                <w:lang w:bidi="ar"/>
              </w:rPr>
              <w:t>开式</w:t>
            </w:r>
            <w:proofErr w:type="gramEnd"/>
            <w:r w:rsidRPr="00C170C7">
              <w:rPr>
                <w:rFonts w:ascii="宋体" w:eastAsia="宋体" w:hAnsi="宋体" w:cs="宋体"/>
                <w:color w:val="000000"/>
                <w:szCs w:val="21"/>
                <w:lang w:bidi="ar"/>
              </w:rPr>
              <w:t>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电源线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RVV2*1.0。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1300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米</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IC卡片</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非接触式IC卡。</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张</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生物信息采集仪</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支持人脸、卡片。</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门禁读卡器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工作电压DC 12V。</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门禁主机</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通讯方式上行TCP/IP，读卡器接口RS485。</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除湿机</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使用环境5～38℃，湿度控制范围10%～90%。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512" w:type="dxa"/>
            <w:gridSpan w:val="5"/>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b/>
                <w:bCs/>
                <w:color w:val="000000"/>
                <w:szCs w:val="21"/>
              </w:rPr>
            </w:pPr>
            <w:r w:rsidRPr="00C170C7">
              <w:rPr>
                <w:rFonts w:ascii="宋体" w:eastAsia="宋体" w:hAnsi="宋体" w:cs="宋体" w:hint="eastAsia"/>
                <w:b/>
                <w:bCs/>
                <w:color w:val="000000"/>
                <w:kern w:val="0"/>
                <w:sz w:val="22"/>
                <w:lang w:bidi="ar"/>
              </w:rPr>
              <w:t>背景音乐系统施工及安装调试服务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背景音乐控制主机</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设网络总线，可控制≥16台分区器，最大可达160个广播分区，实现编程自动或手动分区广播。</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MYW系列话筒</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带钟声提示功能。</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信号发生器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支持不少于3种报警音频存储方式，不少于1路话筒录音输入线路，不少于1路录音线路输入线路。</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前置放大器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紧急输入线路具有二级优先，强行切入优先功能。</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数字功放</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支持短路、过载、过热保护功能。</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十分区寻呼器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不少于两级优先功能的前置放大器，不少于两路话筒输入，不少于两路线路输入。</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16路电源管理器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支持≥16路电源插座依次间隔1秒打开。</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A音频连接线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每条为1.8米音频连接线，莲花（RCA）-莲花（RCA）。</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8</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B音频连接线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每条为1.8米音频连接线，莲花（RCA）-6.35话筒插头。</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K音频连接线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每条1.8米音频连接线，3.5（耳机插头）-双莲花（RCA）。</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电源插头</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10A三级插头，三脚空调插。</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室内广播专用音箱线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线径≥8.6mm，芯数≥258芯，平方数≥3平方。</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1400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米</w:t>
            </w:r>
          </w:p>
        </w:tc>
      </w:tr>
      <w:tr w:rsidR="00C170C7" w:rsidRPr="00C170C7" w:rsidTr="000037CE">
        <w:trPr>
          <w:trHeight w:val="20"/>
          <w:jc w:val="center"/>
        </w:trPr>
        <w:tc>
          <w:tcPr>
            <w:tcW w:w="8512" w:type="dxa"/>
            <w:gridSpan w:val="5"/>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b/>
                <w:bCs/>
                <w:color w:val="000000"/>
                <w:szCs w:val="21"/>
              </w:rPr>
            </w:pPr>
            <w:r w:rsidRPr="00C170C7">
              <w:rPr>
                <w:rFonts w:ascii="宋体" w:eastAsia="宋体" w:hAnsi="宋体" w:cs="宋体" w:hint="eastAsia"/>
                <w:b/>
                <w:bCs/>
                <w:color w:val="000000"/>
                <w:kern w:val="0"/>
                <w:sz w:val="22"/>
                <w:lang w:bidi="ar"/>
              </w:rPr>
              <w:t>多媒体会议系统施工及安装调试服务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激光工程投影机</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亮度≥ 6500流明，分辨率≥1920x1200，可以读取并播放移动存储设备内的视频或者图片。</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电动幕布</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尺寸≥150寸。</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投影机吊架</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同激光工程投影机配套。</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副</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投影幕挂架</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同电动幕布配套。</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副</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高清矩阵切换器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支持LCD显示屏查询音视频切换通道，支持掉电记忆功能和现场记忆功能，带有电源保护功能，故障消除后自动恢复。</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500W专业功放</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两声道功放，具有安全保护措施和工作状态指示。</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300W专业音箱</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采用1只10寸中低音喇叭单元和1只1.4"环形聚乙烯振膜压缩高音单元。</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C系列支架</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整体伸缩长度760mm~1260mm（每节增减50mm），角度调节170度~370度（每孔位调节10度）。</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调音台</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支持连接电脑进行音乐播放和声音录音，内置MP3播放器，支持≥1个USB接口接U盘播放音乐。</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10</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音频处理器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数字音频处理器支持≥4路平衡式话筒/线路输入通道。</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抑制器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每通道支持压缩、限幅、噪声门、功能设置，可切换工作模式为直通或反馈抑制。</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双真分集</w:t>
            </w:r>
            <w:proofErr w:type="gramEnd"/>
            <w:r w:rsidRPr="00C170C7">
              <w:rPr>
                <w:rFonts w:ascii="宋体" w:eastAsia="宋体" w:hAnsi="宋体" w:cs="宋体"/>
                <w:color w:val="000000"/>
                <w:szCs w:val="21"/>
                <w:lang w:bidi="ar"/>
              </w:rPr>
              <w:t>无线话筒</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配套有1台接收主机和2个无线手持话筒，音</w:t>
            </w:r>
            <w:proofErr w:type="gramStart"/>
            <w:r w:rsidRPr="00C170C7">
              <w:rPr>
                <w:rFonts w:ascii="宋体" w:eastAsia="宋体" w:hAnsi="宋体" w:cs="宋体"/>
                <w:color w:val="000000"/>
                <w:szCs w:val="21"/>
                <w:lang w:bidi="ar"/>
              </w:rPr>
              <w:t>头采用动</w:t>
            </w:r>
            <w:proofErr w:type="gramEnd"/>
            <w:r w:rsidRPr="00C170C7">
              <w:rPr>
                <w:rFonts w:ascii="宋体" w:eastAsia="宋体" w:hAnsi="宋体" w:cs="宋体"/>
                <w:color w:val="000000"/>
                <w:szCs w:val="21"/>
                <w:lang w:bidi="ar"/>
              </w:rPr>
              <w:t>圈式麦克风。</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一拖八无线桌面话筒</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配套有一台主机+八台桌面式无线麦克风。</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天线分配器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可支持为4台一拖二真分集话筒</w:t>
            </w:r>
            <w:proofErr w:type="gramStart"/>
            <w:r w:rsidRPr="00C170C7">
              <w:rPr>
                <w:rFonts w:ascii="宋体" w:eastAsia="宋体" w:hAnsi="宋体" w:cs="宋体"/>
                <w:color w:val="000000"/>
                <w:szCs w:val="21"/>
                <w:lang w:bidi="ar"/>
              </w:rPr>
              <w:t>自动选讯接收机</w:t>
            </w:r>
            <w:proofErr w:type="gramEnd"/>
            <w:r w:rsidRPr="00C170C7">
              <w:rPr>
                <w:rFonts w:ascii="宋体" w:eastAsia="宋体" w:hAnsi="宋体" w:cs="宋体"/>
                <w:color w:val="000000"/>
                <w:szCs w:val="21"/>
                <w:lang w:bidi="ar"/>
              </w:rPr>
              <w:t>的多频道系统，共用一对天线和一个电源。</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双真分集</w:t>
            </w:r>
            <w:proofErr w:type="gramEnd"/>
            <w:r w:rsidRPr="00C170C7">
              <w:rPr>
                <w:rFonts w:ascii="宋体" w:eastAsia="宋体" w:hAnsi="宋体" w:cs="宋体"/>
                <w:color w:val="000000"/>
                <w:szCs w:val="21"/>
                <w:lang w:bidi="ar"/>
              </w:rPr>
              <w:t>话筒天线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接头类型为BNC，雷电保护方式为直流接地。</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一拖八桌面话筒天线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频带范围 640~960MHz，输出/入阻抗 50Ω。</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通道电源管理器</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支持不小于≥8通道电源时序打开/关闭，每</w:t>
            </w:r>
            <w:proofErr w:type="gramStart"/>
            <w:r w:rsidRPr="00C170C7">
              <w:rPr>
                <w:rFonts w:ascii="宋体" w:eastAsia="宋体" w:hAnsi="宋体" w:cs="宋体"/>
                <w:color w:val="000000"/>
                <w:szCs w:val="21"/>
                <w:lang w:bidi="ar"/>
              </w:rPr>
              <w:t>路动作</w:t>
            </w:r>
            <w:proofErr w:type="gramEnd"/>
            <w:r w:rsidRPr="00C170C7">
              <w:rPr>
                <w:rFonts w:ascii="宋体" w:eastAsia="宋体" w:hAnsi="宋体" w:cs="宋体"/>
                <w:color w:val="000000"/>
                <w:szCs w:val="21"/>
                <w:lang w:bidi="ar"/>
              </w:rPr>
              <w:t>延时时间1秒。</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3</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智能终端</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支持多层分辨率，多层帧率，多层码率，多画面，画廊模式，演讲者模式，语音激励模式，支持人脸识别，人像优化，实现会议中电子名片&amp;电子名牌，人脸签到等应用。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摄像头</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像素≥800万吸</w:t>
            </w:r>
            <w:proofErr w:type="gramStart"/>
            <w:r w:rsidRPr="00C170C7">
              <w:rPr>
                <w:rFonts w:ascii="宋体" w:eastAsia="宋体" w:hAnsi="宋体" w:cs="宋体"/>
                <w:color w:val="000000"/>
                <w:szCs w:val="21"/>
                <w:lang w:bidi="ar"/>
              </w:rPr>
              <w:t>顶网络</w:t>
            </w:r>
            <w:proofErr w:type="gramEnd"/>
            <w:r w:rsidRPr="00C170C7">
              <w:rPr>
                <w:rFonts w:ascii="宋体" w:eastAsia="宋体" w:hAnsi="宋体" w:cs="宋体"/>
                <w:color w:val="000000"/>
                <w:szCs w:val="21"/>
                <w:lang w:bidi="ar"/>
              </w:rPr>
              <w:t>摄像机。</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机柜</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尺寸600*800*2055mm，误差±1%。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地插</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具有电源接口，RJ45网络接口，3.5音频接口，HDMI高清视频接口。</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G音频X连接线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每根1.8米音频连接线，卡</w:t>
            </w:r>
            <w:proofErr w:type="gramStart"/>
            <w:r w:rsidRPr="00C170C7">
              <w:rPr>
                <w:rFonts w:ascii="宋体" w:eastAsia="宋体" w:hAnsi="宋体" w:cs="宋体"/>
                <w:color w:val="000000"/>
                <w:szCs w:val="21"/>
                <w:lang w:bidi="ar"/>
              </w:rPr>
              <w:t>侬</w:t>
            </w:r>
            <w:proofErr w:type="gramEnd"/>
            <w:r w:rsidRPr="00C170C7">
              <w:rPr>
                <w:rFonts w:ascii="宋体" w:eastAsia="宋体" w:hAnsi="宋体" w:cs="宋体"/>
                <w:color w:val="000000"/>
                <w:szCs w:val="21"/>
                <w:lang w:bidi="ar"/>
              </w:rPr>
              <w:t>头（母）-卡侬头（公）。</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18</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根</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P音频X连接线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每根5米音频连接线，3.5（耳机插头）-双6.35话筒插头。</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根</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B音频X连接线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每根1.8米音频连接，线花（RCA）-6.35话筒插头。</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根</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D音频X连接线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每根1.8米音频连接线6.35话筒插头-6.35话筒插头。</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8</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根</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lastRenderedPageBreak/>
              <w:t>26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F音频X连接线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每根1.8米音频连接线6.35话筒插头-卡</w:t>
            </w:r>
            <w:proofErr w:type="gramStart"/>
            <w:r w:rsidRPr="00C170C7">
              <w:rPr>
                <w:rFonts w:ascii="宋体" w:eastAsia="宋体" w:hAnsi="宋体" w:cs="宋体"/>
                <w:color w:val="000000"/>
                <w:szCs w:val="21"/>
                <w:lang w:bidi="ar"/>
              </w:rPr>
              <w:t>侬</w:t>
            </w:r>
            <w:proofErr w:type="gramEnd"/>
            <w:r w:rsidRPr="00C170C7">
              <w:rPr>
                <w:rFonts w:ascii="宋体" w:eastAsia="宋体" w:hAnsi="宋体" w:cs="宋体"/>
                <w:color w:val="000000"/>
                <w:szCs w:val="21"/>
                <w:lang w:bidi="ar"/>
              </w:rPr>
              <w:t>头（公）。</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根</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同轴电缆线</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平均特性阻抗为50±2Ω。</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米</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电动幕布</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尺寸≥120寸。</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250W专业功放</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适应不同场合所需，可选立体声或桥接工作模式。</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200W专业音箱</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多个螺丝吊装孔位，多种安装方式。</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A系列支架</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固定面板孔位尺寸140mm*65mm，箱体固定面板孔位尺寸28mm*70mm，设备面板尺寸160mm*90mm，误差±1%。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200W专业功放</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适应不同场合所需，可选立体声或桥接工作模式。</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天花喇叭</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频率响应(-10dB)50-20KHz，误差±1%。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56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一拖二无线手持话筒</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配套有1台接收主机和2个无线手持话筒。</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摄像头安装挂架</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安装采用壁挂的方式。</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512" w:type="dxa"/>
            <w:gridSpan w:val="5"/>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b/>
                <w:bCs/>
                <w:color w:val="000000"/>
                <w:szCs w:val="21"/>
              </w:rPr>
            </w:pPr>
            <w:r w:rsidRPr="00C170C7">
              <w:rPr>
                <w:rFonts w:ascii="宋体" w:eastAsia="宋体" w:hAnsi="宋体" w:cs="宋体" w:hint="eastAsia"/>
                <w:b/>
                <w:bCs/>
                <w:color w:val="000000"/>
                <w:kern w:val="0"/>
                <w:sz w:val="22"/>
                <w:lang w:bidi="ar"/>
              </w:rPr>
              <w:t>数据中心运维系统配电及环控系统施工服务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全钢无边HPL面防静电地板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1600×600×35，含支架，铺高300mm，误差±1%。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104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踏步制作</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尺寸300*1400*900，误差±1%。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项</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紫铜排</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规格3*30，误差±1%。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92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米</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等电位端子箱</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供各种接地干线和支线引出分线的接地装置。</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3</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电源防雷箱</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外形尺寸337*247*135mm，误差±1%。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电源防雷器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外形尺寸90*65*36mm，误差±1%。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3</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断路器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2P断路器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3</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强电桥架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尺寸400*100，误差±1%。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80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m</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强电桥架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尺寸300*100，误差±1%。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50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m</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弱电桥架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尺寸200*100，误差±1%。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90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m</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火灾报警控制器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报警点≥100。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感</w:t>
            </w:r>
            <w:proofErr w:type="gramEnd"/>
            <w:r w:rsidRPr="00C170C7">
              <w:rPr>
                <w:rFonts w:ascii="宋体" w:eastAsia="宋体" w:hAnsi="宋体" w:cs="宋体"/>
                <w:color w:val="000000"/>
                <w:szCs w:val="21"/>
                <w:lang w:bidi="ar"/>
              </w:rPr>
              <w:t>烟探测器连底座</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支持实时采样处理数据，智能判断。</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感温探测器连底座</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温度探测灵敏度定温I级58℃、II级68℃、III级78℃。</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消防警铃</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输出音响＞85dB。</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声光报警器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闪光周期1次/S。</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放气指示灯</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工作电压24V DC，工作电流&lt;500mA</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紧急启停按钮</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工作电压24V DC，工作电流＜100mA。</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lastRenderedPageBreak/>
              <w:t>18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单输入/单输出模块</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工作电压24VDC(脉冲调制)，工作电流静态电流＜O.6mA(省电模式)，动作电流＜</w:t>
            </w:r>
            <w:proofErr w:type="spellStart"/>
            <w:r w:rsidRPr="00C170C7">
              <w:rPr>
                <w:rFonts w:ascii="宋体" w:eastAsia="宋体" w:hAnsi="宋体" w:cs="宋体"/>
                <w:color w:val="000000"/>
                <w:szCs w:val="21"/>
                <w:lang w:bidi="ar"/>
              </w:rPr>
              <w:t>lOmA</w:t>
            </w:r>
            <w:proofErr w:type="spellEnd"/>
            <w:r w:rsidRPr="00C170C7">
              <w:rPr>
                <w:rFonts w:ascii="宋体" w:eastAsia="宋体" w:hAnsi="宋体" w:cs="宋体"/>
                <w:color w:val="000000"/>
                <w:szCs w:val="21"/>
                <w:lang w:bidi="ar"/>
              </w:rPr>
              <w:t>。</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安全出口灯</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安全疏散指示灯必须备有两个电源，即正常电源和紧急备用电源。</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应急灯</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消防应急灯具有壁挂式、手提式、吊式安装方式。</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管内穿线（2*1.5）</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信号线穿线。</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m</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管内穿线（4*1.5）</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信号线穿线。</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100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m</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灭火剂瓶组</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容量≥90L。</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瓶组</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钢柜及</w:t>
            </w:r>
            <w:proofErr w:type="gramEnd"/>
            <w:r w:rsidRPr="00C170C7">
              <w:rPr>
                <w:rFonts w:ascii="宋体" w:eastAsia="宋体" w:hAnsi="宋体" w:cs="宋体"/>
                <w:color w:val="000000"/>
                <w:szCs w:val="21"/>
                <w:lang w:bidi="ar"/>
              </w:rPr>
              <w:t>管配件喷头</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符合国家标准。</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HFC灭火剂</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七氟丙烷</w:t>
            </w:r>
            <w:proofErr w:type="gramEnd"/>
            <w:r w:rsidRPr="00C170C7">
              <w:rPr>
                <w:rFonts w:ascii="宋体" w:eastAsia="宋体" w:hAnsi="宋体" w:cs="宋体"/>
                <w:color w:val="000000"/>
                <w:szCs w:val="21"/>
                <w:lang w:bidi="ar"/>
              </w:rPr>
              <w:t>灭火剂。</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120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KG</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百叶风口</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符合国家标准。</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泄压口装置</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符合国家标准</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侧板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尺寸1200mmX2000mm，误差±1%。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负载机柜</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尺寸600mmX1200mmX2000mm，误差±1%，含机柜连接件。</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卡扣式盲板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单机柜配置21个。</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L导轨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承载IT设备。</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对</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层板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符合国家标准</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空调底座</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用于安装综合一体化机柜等。</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机柜底座</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用于安装机柜、配电柜等。</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过线槽</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含1套强、弱电机柜顶过线槽，宽度300mm，含安装支撑架，误差±1%。</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97"/>
          <w:jc w:val="center"/>
        </w:trPr>
        <w:tc>
          <w:tcPr>
            <w:tcW w:w="812" w:type="dxa"/>
            <w:vMerge w:val="restart"/>
            <w:tcBorders>
              <w:top w:val="single" w:sz="4" w:space="0" w:color="000000"/>
              <w:left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36</w:t>
            </w:r>
          </w:p>
        </w:tc>
        <w:tc>
          <w:tcPr>
            <w:tcW w:w="1270"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机架式空调</w:t>
            </w:r>
          </w:p>
        </w:tc>
        <w:tc>
          <w:tcPr>
            <w:tcW w:w="4951" w:type="dxa"/>
            <w:tcBorders>
              <w:top w:val="single" w:sz="4" w:space="0" w:color="000000"/>
              <w:left w:val="single" w:sz="4" w:space="0" w:color="000000"/>
              <w:bottom w:val="single" w:sz="4" w:space="0" w:color="auto"/>
              <w:right w:val="single" w:sz="4" w:space="0" w:color="000000"/>
            </w:tcBorders>
            <w:shd w:val="clear" w:color="auto" w:fill="auto"/>
            <w:vAlign w:val="center"/>
          </w:tcPr>
          <w:p w:rsidR="00C170C7" w:rsidRPr="00C170C7" w:rsidRDefault="00C170C7" w:rsidP="00C170C7">
            <w:pPr>
              <w:textAlignment w:val="center"/>
              <w:rPr>
                <w:rFonts w:ascii="宋体" w:eastAsia="宋体" w:hAnsi="宋体" w:cs="宋体"/>
                <w:color w:val="000000"/>
                <w:szCs w:val="21"/>
                <w:lang w:bidi="ar"/>
              </w:rPr>
            </w:pPr>
            <w:r w:rsidRPr="00C170C7">
              <w:rPr>
                <w:rFonts w:ascii="宋体" w:eastAsia="宋体" w:hAnsi="宋体" w:cs="宋体"/>
                <w:color w:val="000000"/>
                <w:szCs w:val="21"/>
                <w:lang w:bidi="ar"/>
              </w:rPr>
              <w:t>制冷量不小于5.5KW。</w:t>
            </w:r>
          </w:p>
        </w:tc>
        <w:tc>
          <w:tcPr>
            <w:tcW w:w="739"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kern w:val="0"/>
                <w:sz w:val="24"/>
                <w:szCs w:val="24"/>
                <w:lang w:bidi="ar"/>
              </w:rPr>
              <w:t>2</w:t>
            </w:r>
          </w:p>
        </w:tc>
        <w:tc>
          <w:tcPr>
            <w:tcW w:w="740"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sz w:val="24"/>
                <w:szCs w:val="24"/>
              </w:rPr>
              <w:t>台</w:t>
            </w:r>
          </w:p>
        </w:tc>
      </w:tr>
      <w:tr w:rsidR="00C170C7" w:rsidRPr="00C170C7" w:rsidTr="000037CE">
        <w:trPr>
          <w:trHeight w:val="626"/>
          <w:jc w:val="center"/>
        </w:trPr>
        <w:tc>
          <w:tcPr>
            <w:tcW w:w="812" w:type="dxa"/>
            <w:vMerge/>
            <w:tcBorders>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kern w:val="0"/>
                <w:sz w:val="22"/>
                <w:lang w:bidi="ar"/>
              </w:rPr>
            </w:pPr>
          </w:p>
        </w:tc>
        <w:tc>
          <w:tcPr>
            <w:tcW w:w="1270" w:type="dxa"/>
            <w:vMerge/>
            <w:tcBorders>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lang w:bidi="ar"/>
              </w:rPr>
            </w:pPr>
          </w:p>
        </w:tc>
        <w:tc>
          <w:tcPr>
            <w:tcW w:w="4951" w:type="dxa"/>
            <w:tcBorders>
              <w:top w:val="single" w:sz="4" w:space="0" w:color="auto"/>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textAlignment w:val="center"/>
              <w:rPr>
                <w:rFonts w:ascii="宋体" w:eastAsia="宋体" w:hAnsi="宋体" w:cs="宋体"/>
                <w:color w:val="000000"/>
                <w:szCs w:val="21"/>
                <w:lang w:bidi="ar"/>
              </w:rPr>
            </w:pPr>
            <w:r w:rsidRPr="00C170C7">
              <w:rPr>
                <w:rFonts w:ascii="宋体" w:eastAsia="宋体" w:hAnsi="宋体" w:cs="宋体"/>
                <w:bCs/>
                <w:color w:val="000000"/>
                <w:szCs w:val="21"/>
                <w:lang w:bidi="ar"/>
              </w:rPr>
              <w:t>强制采购节能产品</w:t>
            </w:r>
            <w:r w:rsidRPr="00C170C7">
              <w:rPr>
                <w:rFonts w:ascii="宋体" w:eastAsia="宋体" w:hAnsi="宋体" w:cs="宋体"/>
                <w:b/>
                <w:color w:val="000000"/>
                <w:szCs w:val="21"/>
                <w:lang w:bidi="ar"/>
              </w:rPr>
              <w:t>。</w:t>
            </w:r>
            <w:r w:rsidRPr="00C170C7">
              <w:rPr>
                <w:rFonts w:ascii="宋体" w:eastAsia="宋体" w:hAnsi="宋体" w:cs="宋体"/>
                <w:color w:val="000000"/>
                <w:szCs w:val="21"/>
                <w:lang w:bidi="ar"/>
              </w:rPr>
              <w:t>依据财库[2019]9号文的规定，提供国家确定的认证机构出具的节能产品认证证书。</w:t>
            </w:r>
          </w:p>
        </w:tc>
        <w:tc>
          <w:tcPr>
            <w:tcW w:w="739" w:type="dxa"/>
            <w:vMerge/>
            <w:tcBorders>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kern w:val="0"/>
                <w:sz w:val="24"/>
                <w:szCs w:val="24"/>
                <w:lang w:bidi="ar"/>
              </w:rPr>
            </w:pPr>
          </w:p>
        </w:tc>
        <w:tc>
          <w:tcPr>
            <w:tcW w:w="740" w:type="dxa"/>
            <w:vMerge/>
            <w:tcBorders>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2"/>
                <w:lang w:bidi="ar"/>
              </w:rPr>
            </w:pP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配电插框</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单路供电，满足微模块及IT设备、空调系统、照明、监控等所有负荷用电。</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弱电插框</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用于应急风扇、水浸、显示屏和照明的供电。</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重载板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要求承重不少于200kg。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交流PDU</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16A国标插孔，支持多重电路保护功能，雷击、电涌防护。</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机架式UPS</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20KVA机架式。</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电池</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12V，38Ah。</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节</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电池空开</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直流空开。</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电池柜</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供电单排微模块机柜。</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监控主机</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可以对微模块内的各种动力设备（UPS,空调等）、环境（温湿度、漏水、烟感等）实现全方位的统一集中监控告警管理。</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烟雾检测器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电路和电源可自检，可进行模拟报警测试。</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lastRenderedPageBreak/>
              <w:t>47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温湿度传感器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温度精度±0.5，湿度精度±3％RH。</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短信告警模块</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用于火灾、防盗、设备故障等报警。</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水浸探测器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接触式水浸探测器。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50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消防配件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机房消防系统备件。</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512" w:type="dxa"/>
            <w:gridSpan w:val="5"/>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b/>
                <w:bCs/>
                <w:color w:val="000000"/>
                <w:szCs w:val="21"/>
              </w:rPr>
            </w:pPr>
            <w:r w:rsidRPr="00C170C7">
              <w:rPr>
                <w:rFonts w:ascii="宋体" w:eastAsia="宋体" w:hAnsi="宋体" w:cs="宋体" w:hint="eastAsia"/>
                <w:b/>
                <w:bCs/>
                <w:color w:val="000000"/>
                <w:kern w:val="0"/>
                <w:sz w:val="22"/>
                <w:lang w:bidi="ar"/>
              </w:rPr>
              <w:t>计算机网络系统施工及安装调试服务</w:t>
            </w:r>
          </w:p>
        </w:tc>
      </w:tr>
      <w:tr w:rsidR="00C170C7" w:rsidRPr="00C170C7" w:rsidTr="000037CE">
        <w:trPr>
          <w:trHeight w:val="20"/>
          <w:jc w:val="center"/>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核心交换机（万兆）</w:t>
            </w:r>
          </w:p>
        </w:tc>
        <w:tc>
          <w:tcPr>
            <w:tcW w:w="4951"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Times New Roman" w:hint="eastAsia"/>
                <w:color w:val="333333"/>
                <w:szCs w:val="21"/>
                <w:shd w:val="clear" w:color="auto" w:fill="FFFFFF"/>
              </w:rPr>
              <w:t>交换容量≥76.8Tbps，包转发率≥8640Mpps；</w:t>
            </w:r>
            <w:proofErr w:type="gramStart"/>
            <w:r w:rsidRPr="00C170C7">
              <w:rPr>
                <w:rFonts w:ascii="宋体" w:eastAsia="宋体" w:hAnsi="宋体" w:cs="Times New Roman" w:hint="eastAsia"/>
                <w:color w:val="333333"/>
                <w:szCs w:val="21"/>
                <w:shd w:val="clear" w:color="auto" w:fill="FFFFFF"/>
              </w:rPr>
              <w:t>以官网最小值</w:t>
            </w:r>
            <w:proofErr w:type="gramEnd"/>
            <w:r w:rsidRPr="00C170C7">
              <w:rPr>
                <w:rFonts w:ascii="宋体" w:eastAsia="宋体" w:hAnsi="宋体" w:cs="Times New Roman" w:hint="eastAsia"/>
                <w:color w:val="333333"/>
                <w:szCs w:val="21"/>
                <w:shd w:val="clear" w:color="auto" w:fill="FFFFFF"/>
              </w:rPr>
              <w:t>为准；</w:t>
            </w:r>
          </w:p>
        </w:tc>
        <w:tc>
          <w:tcPr>
            <w:tcW w:w="739" w:type="dxa"/>
            <w:vMerge w:val="restart"/>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台</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spacing w:line="360" w:lineRule="auto"/>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业务插槽数≥6,主控槽位数≥2，主控集成交换网板；</w:t>
            </w:r>
          </w:p>
        </w:tc>
        <w:tc>
          <w:tcPr>
            <w:tcW w:w="739"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Times New Roman" w:hint="eastAsia"/>
                <w:color w:val="333333"/>
                <w:szCs w:val="21"/>
                <w:shd w:val="clear" w:color="auto" w:fill="FFFFFF"/>
              </w:rPr>
              <w:t>主控交换卡、电源、接口模块、风扇、网板等关键部件可热插拔；</w:t>
            </w:r>
          </w:p>
        </w:tc>
        <w:tc>
          <w:tcPr>
            <w:tcW w:w="739"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textAlignment w:val="center"/>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支持 INQA 功能，通过直接对业务报文进行标记的方法，实现对网络级和</w:t>
            </w:r>
            <w:proofErr w:type="gramStart"/>
            <w:r w:rsidRPr="00C170C7">
              <w:rPr>
                <w:rFonts w:ascii="宋体" w:eastAsia="宋体" w:hAnsi="宋体" w:cs="Times New Roman" w:hint="eastAsia"/>
                <w:color w:val="333333"/>
                <w:szCs w:val="21"/>
                <w:shd w:val="clear" w:color="auto" w:fill="FFFFFF"/>
              </w:rPr>
              <w:t>设备级</w:t>
            </w:r>
            <w:proofErr w:type="gramEnd"/>
            <w:r w:rsidRPr="00C170C7">
              <w:rPr>
                <w:rFonts w:ascii="宋体" w:eastAsia="宋体" w:hAnsi="宋体" w:cs="Times New Roman" w:hint="eastAsia"/>
                <w:color w:val="333333"/>
                <w:szCs w:val="21"/>
                <w:shd w:val="clear" w:color="auto" w:fill="FFFFFF"/>
              </w:rPr>
              <w:t>的丢包统计；</w:t>
            </w:r>
          </w:p>
        </w:tc>
        <w:tc>
          <w:tcPr>
            <w:tcW w:w="739"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Times New Roman" w:hint="eastAsia"/>
                <w:color w:val="333333"/>
                <w:szCs w:val="21"/>
                <w:shd w:val="clear" w:color="auto" w:fill="FFFFFF"/>
              </w:rPr>
              <w:t>多虚</w:t>
            </w:r>
            <w:proofErr w:type="gramStart"/>
            <w:r w:rsidRPr="00C170C7">
              <w:rPr>
                <w:rFonts w:ascii="宋体" w:eastAsia="宋体" w:hAnsi="宋体" w:cs="Times New Roman" w:hint="eastAsia"/>
                <w:color w:val="333333"/>
                <w:szCs w:val="21"/>
                <w:shd w:val="clear" w:color="auto" w:fill="FFFFFF"/>
              </w:rPr>
              <w:t>一</w:t>
            </w:r>
            <w:proofErr w:type="gramEnd"/>
            <w:r w:rsidRPr="00C170C7">
              <w:rPr>
                <w:rFonts w:ascii="宋体" w:eastAsia="宋体" w:hAnsi="宋体" w:cs="Times New Roman" w:hint="eastAsia"/>
                <w:color w:val="333333"/>
                <w:szCs w:val="21"/>
                <w:shd w:val="clear" w:color="auto" w:fill="FFFFFF"/>
              </w:rPr>
              <w:t>技术(N:1)，支持4框虚拟化技术，支持一虚多技术（1:N），支持多虚一技术和一虚多技术的配合使用；</w:t>
            </w:r>
          </w:p>
        </w:tc>
        <w:tc>
          <w:tcPr>
            <w:tcW w:w="739"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textAlignment w:val="center"/>
              <w:rPr>
                <w:rFonts w:ascii="宋体" w:eastAsia="宋体" w:hAnsi="宋体" w:cs="Times New Roman"/>
                <w:color w:val="333333"/>
                <w:szCs w:val="21"/>
                <w:shd w:val="clear" w:color="auto" w:fill="FFFFFF"/>
              </w:rPr>
            </w:pPr>
            <w:r w:rsidRPr="00C170C7">
              <w:rPr>
                <w:rFonts w:ascii="宋体" w:eastAsia="宋体" w:hAnsi="宋体" w:cs="Times New Roman" w:hint="eastAsia"/>
                <w:color w:val="333333"/>
                <w:szCs w:val="21"/>
                <w:shd w:val="clear" w:color="auto" w:fill="FFFFFF"/>
              </w:rPr>
              <w:t>实际配置：冗余主控引擎、交换网板、电源，配置1张48端口万兆以太网光接口模块，1张48端口千兆以太网电接口模块，无线AP管理授权48个。</w:t>
            </w:r>
          </w:p>
        </w:tc>
        <w:tc>
          <w:tcPr>
            <w:tcW w:w="739"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2"/>
              </w:rPr>
            </w:pP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无线AC（万兆）</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AP管理授权≥48。</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48口接入交换机（万兆）</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交换容量≥400Gbps，转发性能≥140Mpps，固化</w:t>
            </w:r>
            <w:proofErr w:type="gramStart"/>
            <w:r w:rsidRPr="00C170C7">
              <w:rPr>
                <w:rFonts w:ascii="宋体" w:eastAsia="宋体" w:hAnsi="宋体" w:cs="宋体"/>
                <w:color w:val="000000"/>
                <w:szCs w:val="21"/>
                <w:lang w:bidi="ar"/>
              </w:rPr>
              <w:t>千兆电口</w:t>
            </w:r>
            <w:proofErr w:type="gramEnd"/>
            <w:r w:rsidRPr="00C170C7">
              <w:rPr>
                <w:rFonts w:ascii="宋体" w:eastAsia="宋体" w:hAnsi="宋体" w:cs="宋体"/>
                <w:color w:val="000000"/>
                <w:szCs w:val="21"/>
                <w:lang w:bidi="ar"/>
              </w:rPr>
              <w:t>≥48，</w:t>
            </w:r>
            <w:proofErr w:type="gramStart"/>
            <w:r w:rsidRPr="00C170C7">
              <w:rPr>
                <w:rFonts w:ascii="宋体" w:eastAsia="宋体" w:hAnsi="宋体" w:cs="宋体"/>
                <w:color w:val="000000"/>
                <w:szCs w:val="21"/>
                <w:lang w:bidi="ar"/>
              </w:rPr>
              <w:t>万兆光</w:t>
            </w:r>
            <w:proofErr w:type="gramEnd"/>
            <w:r w:rsidRPr="00C170C7">
              <w:rPr>
                <w:rFonts w:ascii="宋体" w:eastAsia="宋体" w:hAnsi="宋体" w:cs="宋体"/>
                <w:color w:val="000000"/>
                <w:szCs w:val="21"/>
                <w:lang w:bidi="ar"/>
              </w:rPr>
              <w:t>口≥4；支持SNMPv1/v2/v3、Telnet、SSH。</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24口POE交换机（万兆）</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交换容量≥300Gbps，转发性能≥100Mpps，固化</w:t>
            </w:r>
            <w:proofErr w:type="gramStart"/>
            <w:r w:rsidRPr="00C170C7">
              <w:rPr>
                <w:rFonts w:ascii="宋体" w:eastAsia="宋体" w:hAnsi="宋体" w:cs="宋体"/>
                <w:color w:val="000000"/>
                <w:szCs w:val="21"/>
                <w:lang w:bidi="ar"/>
              </w:rPr>
              <w:t>千兆电口</w:t>
            </w:r>
            <w:proofErr w:type="gramEnd"/>
            <w:r w:rsidRPr="00C170C7">
              <w:rPr>
                <w:rFonts w:ascii="宋体" w:eastAsia="宋体" w:hAnsi="宋体" w:cs="宋体"/>
                <w:color w:val="000000"/>
                <w:szCs w:val="21"/>
                <w:lang w:bidi="ar"/>
              </w:rPr>
              <w:t>≥24，</w:t>
            </w:r>
            <w:proofErr w:type="gramStart"/>
            <w:r w:rsidRPr="00C170C7">
              <w:rPr>
                <w:rFonts w:ascii="宋体" w:eastAsia="宋体" w:hAnsi="宋体" w:cs="宋体"/>
                <w:color w:val="000000"/>
                <w:szCs w:val="21"/>
                <w:lang w:bidi="ar"/>
              </w:rPr>
              <w:t>万兆光</w:t>
            </w:r>
            <w:proofErr w:type="gramEnd"/>
            <w:r w:rsidRPr="00C170C7">
              <w:rPr>
                <w:rFonts w:ascii="宋体" w:eastAsia="宋体" w:hAnsi="宋体" w:cs="宋体"/>
                <w:color w:val="000000"/>
                <w:szCs w:val="21"/>
                <w:lang w:bidi="ar"/>
              </w:rPr>
              <w:t>口≥4，支持POE功能。</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8口POE交换机（万兆）</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交换容量≥300Gbps，转发性能≥80Mpps，固化</w:t>
            </w:r>
            <w:proofErr w:type="gramStart"/>
            <w:r w:rsidRPr="00C170C7">
              <w:rPr>
                <w:rFonts w:ascii="宋体" w:eastAsia="宋体" w:hAnsi="宋体" w:cs="宋体"/>
                <w:color w:val="000000"/>
                <w:szCs w:val="21"/>
                <w:lang w:bidi="ar"/>
              </w:rPr>
              <w:t>千兆电口</w:t>
            </w:r>
            <w:proofErr w:type="gramEnd"/>
            <w:r w:rsidRPr="00C170C7">
              <w:rPr>
                <w:rFonts w:ascii="宋体" w:eastAsia="宋体" w:hAnsi="宋体" w:cs="宋体"/>
                <w:color w:val="000000"/>
                <w:szCs w:val="21"/>
                <w:lang w:bidi="ar"/>
              </w:rPr>
              <w:t>≥8，</w:t>
            </w:r>
            <w:proofErr w:type="gramStart"/>
            <w:r w:rsidRPr="00C170C7">
              <w:rPr>
                <w:rFonts w:ascii="宋体" w:eastAsia="宋体" w:hAnsi="宋体" w:cs="宋体"/>
                <w:color w:val="000000"/>
                <w:szCs w:val="21"/>
                <w:lang w:bidi="ar"/>
              </w:rPr>
              <w:t>万兆光</w:t>
            </w:r>
            <w:proofErr w:type="gramEnd"/>
            <w:r w:rsidRPr="00C170C7">
              <w:rPr>
                <w:rFonts w:ascii="宋体" w:eastAsia="宋体" w:hAnsi="宋体" w:cs="宋体"/>
                <w:color w:val="000000"/>
                <w:szCs w:val="21"/>
                <w:lang w:bidi="ar"/>
              </w:rPr>
              <w:t>口≥4，支持POE功能。</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放装式AP</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支持2.4GHz/5GHz双频段。</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49</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会议室高密AP</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支持2.4GHz/5GHz双频段。</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万兆模块</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光模块-SFP+-10G-单模模块(1310nm,10km,LC)。</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40</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块</w:t>
            </w:r>
          </w:p>
        </w:tc>
      </w:tr>
      <w:tr w:rsidR="00C170C7" w:rsidRPr="00C170C7" w:rsidTr="000037CE">
        <w:trPr>
          <w:trHeight w:val="20"/>
          <w:jc w:val="center"/>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9</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核心交换机（千兆）</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交换容量≥2Tbps，转发性能≥450Mpps、</w:t>
            </w:r>
            <w:proofErr w:type="gramStart"/>
            <w:r w:rsidRPr="00C170C7">
              <w:rPr>
                <w:rFonts w:ascii="宋体" w:eastAsia="宋体" w:hAnsi="宋体" w:cs="宋体"/>
                <w:color w:val="000000"/>
                <w:szCs w:val="21"/>
                <w:lang w:bidi="ar"/>
              </w:rPr>
              <w:t>千兆光口</w:t>
            </w:r>
            <w:proofErr w:type="gramEnd"/>
            <w:r w:rsidRPr="00C170C7">
              <w:rPr>
                <w:rFonts w:ascii="宋体" w:eastAsia="宋体" w:hAnsi="宋体" w:cs="宋体"/>
                <w:color w:val="000000"/>
                <w:szCs w:val="21"/>
                <w:lang w:bidi="ar"/>
              </w:rPr>
              <w:t>≥16，</w:t>
            </w:r>
            <w:proofErr w:type="gramStart"/>
            <w:r w:rsidRPr="00C170C7">
              <w:rPr>
                <w:rFonts w:ascii="宋体" w:eastAsia="宋体" w:hAnsi="宋体" w:cs="宋体"/>
                <w:color w:val="000000"/>
                <w:szCs w:val="21"/>
                <w:lang w:bidi="ar"/>
              </w:rPr>
              <w:t>万兆光</w:t>
            </w:r>
            <w:proofErr w:type="gramEnd"/>
            <w:r w:rsidRPr="00C170C7">
              <w:rPr>
                <w:rFonts w:ascii="宋体" w:eastAsia="宋体" w:hAnsi="宋体" w:cs="宋体"/>
                <w:color w:val="000000"/>
                <w:szCs w:val="21"/>
                <w:lang w:bidi="ar"/>
              </w:rPr>
              <w:t>口≥4，40G</w:t>
            </w:r>
            <w:proofErr w:type="gramStart"/>
            <w:r w:rsidRPr="00C170C7">
              <w:rPr>
                <w:rFonts w:ascii="宋体" w:eastAsia="宋体" w:hAnsi="宋体" w:cs="宋体"/>
                <w:color w:val="000000"/>
                <w:szCs w:val="21"/>
                <w:lang w:bidi="ar"/>
              </w:rPr>
              <w:t>光</w:t>
            </w:r>
            <w:proofErr w:type="gramEnd"/>
            <w:r w:rsidRPr="00C170C7">
              <w:rPr>
                <w:rFonts w:ascii="宋体" w:eastAsia="宋体" w:hAnsi="宋体" w:cs="宋体"/>
                <w:color w:val="000000"/>
                <w:szCs w:val="21"/>
                <w:lang w:bidi="ar"/>
              </w:rPr>
              <w:t>口≥4；</w:t>
            </w:r>
          </w:p>
        </w:tc>
        <w:tc>
          <w:tcPr>
            <w:tcW w:w="739" w:type="dxa"/>
            <w:vMerge w:val="restart"/>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3</w:t>
            </w:r>
          </w:p>
        </w:tc>
        <w:tc>
          <w:tcPr>
            <w:tcW w:w="740" w:type="dxa"/>
            <w:vMerge w:val="restart"/>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支持MAC地址≥128K；</w:t>
            </w:r>
          </w:p>
        </w:tc>
        <w:tc>
          <w:tcPr>
            <w:tcW w:w="739"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4"/>
                <w:szCs w:val="24"/>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4"/>
                <w:szCs w:val="24"/>
              </w:rPr>
            </w:pP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支持SNMP v1/v2/v3、Telnet、SSH。</w:t>
            </w:r>
          </w:p>
        </w:tc>
        <w:tc>
          <w:tcPr>
            <w:tcW w:w="739"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4"/>
                <w:szCs w:val="24"/>
              </w:rPr>
            </w:pPr>
          </w:p>
        </w:tc>
        <w:tc>
          <w:tcPr>
            <w:tcW w:w="740" w:type="dxa"/>
            <w:vMerge/>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4"/>
                <w:szCs w:val="24"/>
              </w:rPr>
            </w:pP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无线AC（千兆）</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万兆光口</w:t>
            </w:r>
            <w:proofErr w:type="gramEnd"/>
            <w:r w:rsidRPr="00C170C7">
              <w:rPr>
                <w:rFonts w:ascii="宋体" w:eastAsia="宋体" w:hAnsi="宋体" w:cs="宋体"/>
                <w:color w:val="000000"/>
                <w:szCs w:val="21"/>
                <w:lang w:bidi="ar"/>
              </w:rPr>
              <w:t>≥4，</w:t>
            </w:r>
            <w:proofErr w:type="gramStart"/>
            <w:r w:rsidRPr="00C170C7">
              <w:rPr>
                <w:rFonts w:ascii="宋体" w:eastAsia="宋体" w:hAnsi="宋体" w:cs="宋体"/>
                <w:color w:val="000000"/>
                <w:szCs w:val="21"/>
                <w:lang w:bidi="ar"/>
              </w:rPr>
              <w:t>千兆光</w:t>
            </w:r>
            <w:proofErr w:type="gramEnd"/>
            <w:r w:rsidRPr="00C170C7">
              <w:rPr>
                <w:rFonts w:ascii="宋体" w:eastAsia="宋体" w:hAnsi="宋体" w:cs="宋体"/>
                <w:color w:val="000000"/>
                <w:szCs w:val="21"/>
                <w:lang w:bidi="ar"/>
              </w:rPr>
              <w:t>口≥8。</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48口接入交换机（千兆）</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千兆电口</w:t>
            </w:r>
            <w:proofErr w:type="gramEnd"/>
            <w:r w:rsidRPr="00C170C7">
              <w:rPr>
                <w:rFonts w:ascii="宋体" w:eastAsia="宋体" w:hAnsi="宋体" w:cs="宋体"/>
                <w:color w:val="000000"/>
                <w:szCs w:val="21"/>
                <w:lang w:bidi="ar"/>
              </w:rPr>
              <w:t>≥48，</w:t>
            </w:r>
            <w:proofErr w:type="gramStart"/>
            <w:r w:rsidRPr="00C170C7">
              <w:rPr>
                <w:rFonts w:ascii="宋体" w:eastAsia="宋体" w:hAnsi="宋体" w:cs="宋体"/>
                <w:color w:val="000000"/>
                <w:szCs w:val="21"/>
                <w:lang w:bidi="ar"/>
              </w:rPr>
              <w:t>千兆光</w:t>
            </w:r>
            <w:proofErr w:type="gramEnd"/>
            <w:r w:rsidRPr="00C170C7">
              <w:rPr>
                <w:rFonts w:ascii="宋体" w:eastAsia="宋体" w:hAnsi="宋体" w:cs="宋体"/>
                <w:color w:val="000000"/>
                <w:szCs w:val="21"/>
                <w:lang w:bidi="ar"/>
              </w:rPr>
              <w:t>口≥4。</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5</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lastRenderedPageBreak/>
              <w:t>12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8口POE交换机（千兆）</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千兆电口</w:t>
            </w:r>
            <w:proofErr w:type="gramEnd"/>
            <w:r w:rsidRPr="00C170C7">
              <w:rPr>
                <w:rFonts w:ascii="宋体" w:eastAsia="宋体" w:hAnsi="宋体" w:cs="宋体"/>
                <w:color w:val="000000"/>
                <w:szCs w:val="21"/>
                <w:lang w:bidi="ar"/>
              </w:rPr>
              <w:t>≥8，</w:t>
            </w:r>
            <w:proofErr w:type="gramStart"/>
            <w:r w:rsidRPr="00C170C7">
              <w:rPr>
                <w:rFonts w:ascii="宋体" w:eastAsia="宋体" w:hAnsi="宋体" w:cs="宋体"/>
                <w:color w:val="000000"/>
                <w:szCs w:val="21"/>
                <w:lang w:bidi="ar"/>
              </w:rPr>
              <w:t>千兆光</w:t>
            </w:r>
            <w:proofErr w:type="gramEnd"/>
            <w:r w:rsidRPr="00C170C7">
              <w:rPr>
                <w:rFonts w:ascii="宋体" w:eastAsia="宋体" w:hAnsi="宋体" w:cs="宋体"/>
                <w:color w:val="000000"/>
                <w:szCs w:val="21"/>
                <w:lang w:bidi="ar"/>
              </w:rPr>
              <w:t>口≥4，支持 POE功能。</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5</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千兆模块</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光模块-</w:t>
            </w:r>
            <w:proofErr w:type="spellStart"/>
            <w:r w:rsidRPr="00C170C7">
              <w:rPr>
                <w:rFonts w:ascii="宋体" w:eastAsia="宋体" w:hAnsi="宋体" w:cs="宋体"/>
                <w:color w:val="000000"/>
                <w:szCs w:val="21"/>
                <w:lang w:bidi="ar"/>
              </w:rPr>
              <w:t>eSFP</w:t>
            </w:r>
            <w:proofErr w:type="spellEnd"/>
            <w:r w:rsidRPr="00C170C7">
              <w:rPr>
                <w:rFonts w:ascii="宋体" w:eastAsia="宋体" w:hAnsi="宋体" w:cs="宋体"/>
                <w:color w:val="000000"/>
                <w:szCs w:val="21"/>
                <w:lang w:bidi="ar"/>
              </w:rPr>
              <w:t>-GE-单模模块(1310nm,10km,LC)。</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38</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块</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24口POE交换机（千兆）</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proofErr w:type="gramStart"/>
            <w:r w:rsidRPr="00C170C7">
              <w:rPr>
                <w:rFonts w:ascii="宋体" w:eastAsia="宋体" w:hAnsi="宋体" w:cs="宋体"/>
                <w:color w:val="000000"/>
                <w:szCs w:val="21"/>
                <w:lang w:bidi="ar"/>
              </w:rPr>
              <w:t>千兆电口</w:t>
            </w:r>
            <w:proofErr w:type="gramEnd"/>
            <w:r w:rsidRPr="00C170C7">
              <w:rPr>
                <w:rFonts w:ascii="宋体" w:eastAsia="宋体" w:hAnsi="宋体" w:cs="宋体"/>
                <w:color w:val="000000"/>
                <w:szCs w:val="21"/>
                <w:lang w:bidi="ar"/>
              </w:rPr>
              <w:t>≥24，</w:t>
            </w:r>
            <w:proofErr w:type="gramStart"/>
            <w:r w:rsidRPr="00C170C7">
              <w:rPr>
                <w:rFonts w:ascii="宋体" w:eastAsia="宋体" w:hAnsi="宋体" w:cs="宋体"/>
                <w:color w:val="000000"/>
                <w:szCs w:val="21"/>
                <w:lang w:bidi="ar"/>
              </w:rPr>
              <w:t>千兆光</w:t>
            </w:r>
            <w:proofErr w:type="gramEnd"/>
            <w:r w:rsidRPr="00C170C7">
              <w:rPr>
                <w:rFonts w:ascii="宋体" w:eastAsia="宋体" w:hAnsi="宋体" w:cs="宋体"/>
                <w:color w:val="000000"/>
                <w:szCs w:val="21"/>
                <w:lang w:bidi="ar"/>
              </w:rPr>
              <w:t>口≥4，支持802.3at POE+功能。</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vMerge w:val="restart"/>
            <w:tcBorders>
              <w:top w:val="single" w:sz="4" w:space="0" w:color="000000"/>
              <w:left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15</w:t>
            </w:r>
          </w:p>
        </w:tc>
        <w:tc>
          <w:tcPr>
            <w:tcW w:w="1270" w:type="dxa"/>
            <w:vMerge w:val="restart"/>
            <w:tcBorders>
              <w:top w:val="single" w:sz="4" w:space="0" w:color="000000"/>
              <w:left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下一代防火墙</w:t>
            </w:r>
          </w:p>
        </w:tc>
        <w:tc>
          <w:tcPr>
            <w:tcW w:w="4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接口≥8</w:t>
            </w:r>
            <w:proofErr w:type="gramStart"/>
            <w:r w:rsidRPr="00C170C7">
              <w:rPr>
                <w:rFonts w:ascii="宋体" w:eastAsia="宋体" w:hAnsi="宋体" w:cs="宋体"/>
                <w:color w:val="000000"/>
                <w:szCs w:val="21"/>
                <w:lang w:bidi="ar"/>
              </w:rPr>
              <w:t>千兆电口</w:t>
            </w:r>
            <w:proofErr w:type="gramEnd"/>
            <w:r w:rsidRPr="00C170C7">
              <w:rPr>
                <w:rFonts w:ascii="宋体" w:eastAsia="宋体" w:hAnsi="宋体" w:cs="宋体"/>
                <w:color w:val="000000"/>
                <w:szCs w:val="21"/>
                <w:lang w:bidi="ar"/>
              </w:rPr>
              <w:t>+2</w:t>
            </w:r>
            <w:proofErr w:type="gramStart"/>
            <w:r w:rsidRPr="00C170C7">
              <w:rPr>
                <w:rFonts w:ascii="宋体" w:eastAsia="宋体" w:hAnsi="宋体" w:cs="宋体"/>
                <w:color w:val="000000"/>
                <w:szCs w:val="21"/>
                <w:lang w:bidi="ar"/>
              </w:rPr>
              <w:t>千兆光</w:t>
            </w:r>
            <w:proofErr w:type="gramEnd"/>
            <w:r w:rsidRPr="00C170C7">
              <w:rPr>
                <w:rFonts w:ascii="宋体" w:eastAsia="宋体" w:hAnsi="宋体" w:cs="宋体"/>
                <w:color w:val="000000"/>
                <w:szCs w:val="21"/>
                <w:lang w:bidi="ar"/>
              </w:rPr>
              <w:t>口SFP，网络层吞吐量≥4G，应用层吞吐量≥1G，并发连接数≥100万，HTTP新建连接数≥2.5万；</w:t>
            </w:r>
          </w:p>
        </w:tc>
        <w:tc>
          <w:tcPr>
            <w:tcW w:w="739" w:type="dxa"/>
            <w:vMerge w:val="restart"/>
            <w:tcBorders>
              <w:top w:val="single" w:sz="4" w:space="0" w:color="000000"/>
              <w:left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w:t>
            </w:r>
          </w:p>
        </w:tc>
        <w:tc>
          <w:tcPr>
            <w:tcW w:w="740" w:type="dxa"/>
            <w:vMerge w:val="restart"/>
            <w:tcBorders>
              <w:top w:val="single" w:sz="4" w:space="0" w:color="000000"/>
              <w:left w:val="single" w:sz="4" w:space="0" w:color="000000"/>
              <w:right w:val="single" w:sz="4" w:space="0" w:color="000000"/>
            </w:tcBorders>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490"/>
          <w:jc w:val="center"/>
        </w:trPr>
        <w:tc>
          <w:tcPr>
            <w:tcW w:w="812" w:type="dxa"/>
            <w:vMerge/>
            <w:tcBorders>
              <w:left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left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000000"/>
              <w:left w:val="single" w:sz="4" w:space="0" w:color="000000"/>
              <w:bottom w:val="single" w:sz="4" w:space="0" w:color="auto"/>
              <w:right w:val="single" w:sz="4" w:space="0" w:color="000000"/>
            </w:tcBorders>
            <w:shd w:val="clear" w:color="auto" w:fill="FFFFFF"/>
            <w:vAlign w:val="center"/>
          </w:tcPr>
          <w:p w:rsidR="00C170C7" w:rsidRPr="00C170C7" w:rsidRDefault="00C170C7" w:rsidP="00C170C7">
            <w:pPr>
              <w:textAlignment w:val="center"/>
              <w:rPr>
                <w:rFonts w:ascii="宋体" w:eastAsia="宋体" w:hAnsi="宋体" w:cs="宋体"/>
                <w:color w:val="000000"/>
                <w:szCs w:val="21"/>
                <w:lang w:bidi="ar"/>
              </w:rPr>
            </w:pPr>
            <w:r w:rsidRPr="00C170C7">
              <w:rPr>
                <w:rFonts w:ascii="宋体" w:eastAsia="宋体" w:hAnsi="宋体" w:cs="宋体"/>
                <w:color w:val="000000"/>
                <w:szCs w:val="21"/>
                <w:lang w:bidi="ar"/>
              </w:rPr>
              <w:t>支持IPv6环境下的所有策略设置。</w:t>
            </w:r>
          </w:p>
        </w:tc>
        <w:tc>
          <w:tcPr>
            <w:tcW w:w="739" w:type="dxa"/>
            <w:vMerge/>
            <w:tcBorders>
              <w:left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4"/>
                <w:szCs w:val="24"/>
              </w:rPr>
            </w:pPr>
          </w:p>
        </w:tc>
        <w:tc>
          <w:tcPr>
            <w:tcW w:w="740" w:type="dxa"/>
            <w:vMerge/>
            <w:tcBorders>
              <w:left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4"/>
                <w:szCs w:val="24"/>
              </w:rPr>
            </w:pPr>
          </w:p>
        </w:tc>
      </w:tr>
      <w:tr w:rsidR="00C170C7" w:rsidRPr="00C170C7" w:rsidTr="000037CE">
        <w:trPr>
          <w:trHeight w:val="736"/>
          <w:jc w:val="center"/>
        </w:trPr>
        <w:tc>
          <w:tcPr>
            <w:tcW w:w="812" w:type="dxa"/>
            <w:vMerge/>
            <w:tcBorders>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4951" w:type="dxa"/>
            <w:tcBorders>
              <w:top w:val="single" w:sz="4" w:space="0" w:color="auto"/>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textAlignment w:val="center"/>
              <w:rPr>
                <w:rFonts w:ascii="宋体" w:eastAsia="宋体" w:hAnsi="宋体" w:cs="宋体"/>
                <w:color w:val="000000"/>
                <w:szCs w:val="21"/>
                <w:lang w:bidi="ar"/>
              </w:rPr>
            </w:pPr>
            <w:r w:rsidRPr="00C170C7">
              <w:rPr>
                <w:rFonts w:ascii="宋体" w:eastAsia="宋体" w:hAnsi="宋体" w:cs="宋体"/>
                <w:bCs/>
                <w:color w:val="000000"/>
                <w:szCs w:val="21"/>
                <w:lang w:bidi="ar"/>
              </w:rPr>
              <w:t>强制采购信息安全产品</w:t>
            </w:r>
            <w:r w:rsidRPr="00C170C7">
              <w:rPr>
                <w:rFonts w:ascii="宋体" w:eastAsia="宋体" w:hAnsi="宋体" w:cs="宋体"/>
                <w:b/>
                <w:color w:val="000000"/>
                <w:szCs w:val="21"/>
                <w:lang w:bidi="ar"/>
              </w:rPr>
              <w:t>。</w:t>
            </w:r>
            <w:r w:rsidRPr="00C170C7">
              <w:rPr>
                <w:rFonts w:ascii="宋体" w:eastAsia="宋体" w:hAnsi="宋体" w:cs="宋体"/>
                <w:color w:val="000000"/>
                <w:szCs w:val="21"/>
                <w:lang w:bidi="ar"/>
              </w:rPr>
              <w:t>依据财库[2010]48号文的规定，提供由中国信息安全认证中心按国家标准认证频发的有效认证证书</w:t>
            </w:r>
          </w:p>
        </w:tc>
        <w:tc>
          <w:tcPr>
            <w:tcW w:w="739" w:type="dxa"/>
            <w:vMerge/>
            <w:tcBorders>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4"/>
                <w:szCs w:val="24"/>
              </w:rPr>
            </w:pPr>
          </w:p>
        </w:tc>
        <w:tc>
          <w:tcPr>
            <w:tcW w:w="740" w:type="dxa"/>
            <w:vMerge/>
            <w:tcBorders>
              <w:left w:val="single" w:sz="4" w:space="0" w:color="000000"/>
              <w:bottom w:val="single" w:sz="4" w:space="0" w:color="000000"/>
              <w:right w:val="single" w:sz="4" w:space="0" w:color="000000"/>
            </w:tcBorders>
            <w:vAlign w:val="center"/>
          </w:tcPr>
          <w:p w:rsidR="00C170C7" w:rsidRPr="00C170C7" w:rsidRDefault="00C170C7" w:rsidP="00C170C7">
            <w:pPr>
              <w:jc w:val="center"/>
              <w:rPr>
                <w:rFonts w:ascii="宋体" w:eastAsia="宋体" w:hAnsi="宋体" w:cs="宋体"/>
                <w:color w:val="000000"/>
                <w:sz w:val="24"/>
                <w:szCs w:val="24"/>
              </w:rPr>
            </w:pP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单口信息面板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墙面安装信息面板，含六类模块。</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267</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双</w:t>
            </w:r>
            <w:proofErr w:type="gramStart"/>
            <w:r w:rsidRPr="00C170C7">
              <w:rPr>
                <w:rFonts w:ascii="宋体" w:eastAsia="宋体" w:hAnsi="宋体" w:cs="宋体"/>
                <w:color w:val="000000"/>
                <w:szCs w:val="21"/>
                <w:lang w:bidi="ar"/>
              </w:rPr>
              <w:t>口信息</w:t>
            </w:r>
            <w:proofErr w:type="gramEnd"/>
            <w:r w:rsidRPr="00C170C7">
              <w:rPr>
                <w:rFonts w:ascii="宋体" w:eastAsia="宋体" w:hAnsi="宋体" w:cs="宋体"/>
                <w:color w:val="000000"/>
                <w:szCs w:val="21"/>
                <w:lang w:bidi="ar"/>
              </w:rPr>
              <w:t>面板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两位墙面安装信息面板，含六类模块。</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319</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只</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六类非屏蔽跳线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长度≥3m。</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1373</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语音跳线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长度≥3m。</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267</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六类非屏蔽配线架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端口数量≥24口。</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52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理线器（配线架端）</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 xml:space="preserve"> 配线架线缆整理器。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52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理线器（交换机端）</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交换机线缆整理器。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52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100对110配线架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提供≥20个4对连接模块。</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理线器（110配线架）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110型配线架线缆整理器。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8</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25</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110-RJ45跳线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长度≥2m。</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534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26</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24口光纤配线架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自带24芯熔接盘。</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8</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27</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理线器（光纤配线架）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光纤线缆整理器。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28</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单模光纤尾</w:t>
            </w:r>
            <w:proofErr w:type="gramStart"/>
            <w:r w:rsidRPr="00C170C7">
              <w:rPr>
                <w:rFonts w:ascii="宋体" w:eastAsia="宋体" w:hAnsi="宋体" w:cs="宋体"/>
                <w:color w:val="000000"/>
                <w:szCs w:val="21"/>
                <w:lang w:bidi="ar"/>
              </w:rPr>
              <w:t>纤</w:t>
            </w:r>
            <w:proofErr w:type="gramEnd"/>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长度≥1米LC单模光纤尾</w:t>
            </w:r>
            <w:proofErr w:type="gramStart"/>
            <w:r w:rsidRPr="00C170C7">
              <w:rPr>
                <w:rFonts w:ascii="宋体" w:eastAsia="宋体" w:hAnsi="宋体" w:cs="宋体"/>
                <w:color w:val="000000"/>
                <w:szCs w:val="21"/>
                <w:lang w:bidi="ar"/>
              </w:rPr>
              <w:t>纤</w:t>
            </w:r>
            <w:proofErr w:type="gramEnd"/>
            <w:r w:rsidRPr="00C170C7">
              <w:rPr>
                <w:rFonts w:ascii="宋体" w:eastAsia="宋体" w:hAnsi="宋体" w:cs="宋体"/>
                <w:color w:val="000000"/>
                <w:szCs w:val="21"/>
                <w:lang w:bidi="ar"/>
              </w:rPr>
              <w:t>。</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384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29</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单模跳线</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长度≥2米LC-LC双芯单模光纤跳线。</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192</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条</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30</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熔</w:t>
            </w:r>
            <w:proofErr w:type="gramStart"/>
            <w:r w:rsidRPr="00C170C7">
              <w:rPr>
                <w:rFonts w:ascii="宋体" w:eastAsia="宋体" w:hAnsi="宋体" w:cs="宋体"/>
                <w:color w:val="000000"/>
                <w:szCs w:val="21"/>
                <w:lang w:bidi="ar"/>
              </w:rPr>
              <w:t>纤</w:t>
            </w:r>
            <w:proofErr w:type="gramEnd"/>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光缆熔接。</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384</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芯</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连接器</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32A，3</w:t>
            </w:r>
            <w:proofErr w:type="gramStart"/>
            <w:r w:rsidRPr="00C170C7">
              <w:rPr>
                <w:rFonts w:ascii="宋体" w:eastAsia="宋体" w:hAnsi="宋体" w:cs="宋体"/>
                <w:color w:val="000000"/>
                <w:szCs w:val="21"/>
                <w:lang w:bidi="ar"/>
              </w:rPr>
              <w:t>芯工业</w:t>
            </w:r>
            <w:proofErr w:type="gramEnd"/>
            <w:r w:rsidRPr="00C170C7">
              <w:rPr>
                <w:rFonts w:ascii="宋体" w:eastAsia="宋体" w:hAnsi="宋体" w:cs="宋体"/>
                <w:color w:val="000000"/>
                <w:szCs w:val="21"/>
                <w:lang w:bidi="ar"/>
              </w:rPr>
              <w:t>连接器</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布线机柜</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上部、下部多处进线通道，机柜承重≥600kg。</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8</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33</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PDU机柜电源</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机架式8端口电源。</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16</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color w:val="000000"/>
                <w:sz w:val="22"/>
                <w:lang w:bidi="ar"/>
              </w:rPr>
              <w:t>台</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lastRenderedPageBreak/>
              <w:t>34</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光纤配线架</w:t>
            </w:r>
          </w:p>
        </w:tc>
        <w:tc>
          <w:tcPr>
            <w:tcW w:w="4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24芯光纤配件单元。</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r w:rsidRPr="00C170C7">
              <w:rPr>
                <w:rFonts w:ascii="宋体" w:eastAsia="宋体" w:hAnsi="宋体" w:cs="宋体" w:hint="eastAsia"/>
                <w:color w:val="000000"/>
                <w:kern w:val="0"/>
                <w:sz w:val="24"/>
                <w:szCs w:val="24"/>
                <w:lang w:bidi="ar"/>
              </w:rPr>
              <w:t>8</w:t>
            </w:r>
          </w:p>
        </w:tc>
        <w:tc>
          <w:tcPr>
            <w:tcW w:w="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jc w:val="center"/>
              <w:textAlignment w:val="center"/>
              <w:rPr>
                <w:rFonts w:ascii="宋体" w:eastAsia="宋体" w:hAnsi="宋体" w:cs="宋体"/>
                <w:color w:val="000000"/>
                <w:sz w:val="24"/>
                <w:szCs w:val="24"/>
              </w:rPr>
            </w:pPr>
            <w:proofErr w:type="gramStart"/>
            <w:r w:rsidRPr="00C170C7">
              <w:rPr>
                <w:rFonts w:ascii="宋体" w:eastAsia="宋体" w:hAnsi="宋体" w:cs="宋体"/>
                <w:color w:val="000000"/>
                <w:sz w:val="22"/>
                <w:lang w:bidi="ar"/>
              </w:rPr>
              <w:t>个</w:t>
            </w:r>
            <w:proofErr w:type="gramEnd"/>
          </w:p>
        </w:tc>
      </w:tr>
      <w:tr w:rsidR="00C170C7" w:rsidRPr="00C170C7" w:rsidTr="000037CE">
        <w:trPr>
          <w:trHeight w:val="20"/>
          <w:jc w:val="center"/>
        </w:trPr>
        <w:tc>
          <w:tcPr>
            <w:tcW w:w="8512" w:type="dxa"/>
            <w:gridSpan w:val="5"/>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b/>
                <w:bCs/>
                <w:color w:val="000000"/>
                <w:szCs w:val="21"/>
              </w:rPr>
            </w:pPr>
            <w:r w:rsidRPr="00C170C7">
              <w:rPr>
                <w:rFonts w:ascii="宋体" w:eastAsia="宋体" w:hAnsi="宋体" w:cs="宋体" w:hint="eastAsia"/>
                <w:b/>
                <w:bCs/>
                <w:color w:val="000000"/>
                <w:kern w:val="0"/>
                <w:sz w:val="22"/>
                <w:lang w:bidi="ar"/>
              </w:rPr>
              <w:t>施工要求</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总体施工服务要求</w:t>
            </w: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成交供应商应按（但不限于）工程量清单所列的设备数量和技术要求中的功能及技术参数完成工程量清单的工作内容，不满足工程量清单最低要求的，响应文件无效。</w:t>
            </w:r>
          </w:p>
        </w:tc>
      </w:tr>
      <w:tr w:rsidR="00C170C7" w:rsidRPr="00C170C7" w:rsidTr="000037CE">
        <w:trPr>
          <w:trHeight w:val="20"/>
          <w:jc w:val="center"/>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施工服务数量要求</w:t>
            </w: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工程量清单主要分为安全防范系统施工及安装调试服务、背景音乐系统施工及安装调试服务、多媒体会议系统施工及安装调试服务、数据中心运维系统配电及环控系统施工服务、计算机网络系统施工及安装调试服务等5个部分，不满足工程量清单要求的，响应文件无效。</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安全防范系统施工及安装调试服务包含24项，包括控制平台、摄像机、监视器等设备安装调试服务，详见工程量清单和技术要求，不满足工程量清单和技术要求的，响应文件无效。</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背景音乐系统施工及安装调试服务包含12项，包括音乐控制主机、信号发生器、扩音音响等设备安装调试附，详见工程量清单和技术要求，不满足工程量清单和技术要求的，响应文件无效。</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多媒体会议系统施工及安装调试服务包含35项，包括投影机、调音设备、音响、话筒等设备安装调试服务，详见工程量清单和技术要求，不满足工程量清单和技术要求的，响应文件无效。</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数据中心运维系统配电及环控系统施工服务包含50项，包括模块化机柜、机房布线、静电地板等施工服务，详见工程量清单和技术要求，不满足工程量清单和技术要求的，响应文件无效。</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计算机网络系统施工及安装调试服务包含34项，包括核心交换机、接入式交换机、防火墙等设备安装调试服务，详见工程量清单和技术要求，不满足工程量清单和技术要求的，响应文件无效。</w:t>
            </w:r>
          </w:p>
        </w:tc>
      </w:tr>
      <w:tr w:rsidR="00C170C7" w:rsidRPr="00C170C7" w:rsidTr="000037CE">
        <w:trPr>
          <w:trHeight w:val="20"/>
          <w:jc w:val="center"/>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3</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拟派项目负责人要求</w:t>
            </w: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具备</w:t>
            </w:r>
            <w:bookmarkStart w:id="6" w:name="_Hlk140487141"/>
            <w:r w:rsidRPr="00C170C7">
              <w:rPr>
                <w:rFonts w:ascii="宋体" w:eastAsia="宋体" w:hAnsi="宋体" w:cs="宋体"/>
                <w:color w:val="000000"/>
                <w:szCs w:val="21"/>
                <w:lang w:bidi="ar"/>
              </w:rPr>
              <w:t>通信与广电一级注册建造师或</w:t>
            </w:r>
            <w:bookmarkEnd w:id="6"/>
            <w:r w:rsidRPr="00C170C7">
              <w:rPr>
                <w:rFonts w:ascii="宋体" w:eastAsia="宋体" w:hAnsi="宋体" w:cs="宋体"/>
                <w:color w:val="000000"/>
                <w:szCs w:val="21"/>
                <w:lang w:bidi="ar"/>
              </w:rPr>
              <w:t>机电工程专业二级及以上注册建造师证书（提供复印件并加公章）。</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具有安全生产考核合格证书（提供复印件并加公章）。</w:t>
            </w:r>
          </w:p>
        </w:tc>
      </w:tr>
      <w:tr w:rsidR="00C170C7" w:rsidRPr="00C170C7" w:rsidTr="000037CE">
        <w:trPr>
          <w:trHeight w:val="20"/>
          <w:jc w:val="center"/>
        </w:trPr>
        <w:tc>
          <w:tcPr>
            <w:tcW w:w="8512" w:type="dxa"/>
            <w:gridSpan w:val="5"/>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b/>
                <w:bCs/>
                <w:color w:val="000000"/>
                <w:szCs w:val="21"/>
              </w:rPr>
            </w:pPr>
            <w:r w:rsidRPr="00C170C7">
              <w:rPr>
                <w:rFonts w:ascii="宋体" w:eastAsia="宋体" w:hAnsi="宋体" w:cs="宋体" w:hint="eastAsia"/>
                <w:b/>
                <w:bCs/>
                <w:color w:val="000000"/>
                <w:kern w:val="0"/>
                <w:sz w:val="22"/>
                <w:lang w:bidi="ar"/>
              </w:rPr>
              <w:t>其他要求</w:t>
            </w:r>
          </w:p>
        </w:tc>
      </w:tr>
      <w:tr w:rsidR="00C170C7" w:rsidRPr="00C170C7" w:rsidTr="000037CE">
        <w:trPr>
          <w:trHeight w:val="20"/>
          <w:jc w:val="center"/>
        </w:trPr>
        <w:tc>
          <w:tcPr>
            <w:tcW w:w="8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1</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完成度要求</w:t>
            </w: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成交供应商应完成两处办公区楼内的网络完整搭建，所有网络节点与核心交换机之间形成网络通路，确保公网和业务专网到楼内各网络终端信号畅通。</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机房设备包含了两组新的模块化机柜，另有两组模块化机柜需要从原机房搬迁至新机房。成交供应商需完成上述机柜的搬迁、搭建和正常运行工作。</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两处地点办公区内部的安防要实现“一卡通”加密通信。</w:t>
            </w:r>
          </w:p>
        </w:tc>
      </w:tr>
      <w:tr w:rsidR="00C170C7" w:rsidRPr="00C170C7" w:rsidTr="000037CE">
        <w:trPr>
          <w:trHeight w:val="20"/>
          <w:jc w:val="center"/>
        </w:trPr>
        <w:tc>
          <w:tcPr>
            <w:tcW w:w="8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jc w:val="center"/>
              <w:rPr>
                <w:rFonts w:ascii="宋体" w:eastAsia="宋体" w:hAnsi="宋体" w:cs="宋体"/>
                <w:color w:val="000000"/>
                <w:sz w:val="22"/>
              </w:rPr>
            </w:pPr>
          </w:p>
        </w:tc>
        <w:tc>
          <w:tcPr>
            <w:tcW w:w="127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rPr>
                <w:rFonts w:ascii="宋体" w:eastAsia="宋体" w:hAnsi="宋体" w:cs="宋体"/>
                <w:color w:val="000000"/>
                <w:szCs w:val="21"/>
              </w:rPr>
            </w:pP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成交供应商应完成两处办公区视频会议网络、办公内网、智慧后勤平台等工作相关网络系统与省市场监管局机关网络系统之间的互通调试工作。</w:t>
            </w:r>
          </w:p>
        </w:tc>
      </w:tr>
      <w:tr w:rsidR="00C170C7" w:rsidRPr="00C170C7" w:rsidTr="000037CE">
        <w:trPr>
          <w:trHeight w:val="20"/>
          <w:jc w:val="center"/>
        </w:trPr>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70C7" w:rsidRPr="00C170C7" w:rsidRDefault="00C170C7" w:rsidP="00C170C7">
            <w:pPr>
              <w:widowControl/>
              <w:jc w:val="center"/>
              <w:textAlignment w:val="center"/>
              <w:rPr>
                <w:rFonts w:ascii="宋体" w:eastAsia="宋体" w:hAnsi="宋体" w:cs="宋体"/>
                <w:color w:val="000000"/>
                <w:sz w:val="22"/>
              </w:rPr>
            </w:pPr>
            <w:r w:rsidRPr="00C170C7">
              <w:rPr>
                <w:rFonts w:ascii="宋体" w:eastAsia="宋体" w:hAnsi="宋体" w:cs="宋体" w:hint="eastAsia"/>
                <w:color w:val="000000"/>
                <w:kern w:val="0"/>
                <w:sz w:val="22"/>
                <w:lang w:bidi="ar"/>
              </w:rPr>
              <w:t>2</w:t>
            </w:r>
          </w:p>
        </w:tc>
        <w:tc>
          <w:tcPr>
            <w:tcW w:w="12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170C7" w:rsidRPr="00C170C7" w:rsidRDefault="00C170C7" w:rsidP="00C170C7">
            <w:pPr>
              <w:widowControl/>
              <w:textAlignment w:val="center"/>
              <w:rPr>
                <w:rFonts w:ascii="宋体" w:eastAsia="宋体" w:hAnsi="宋体" w:cs="宋体"/>
                <w:color w:val="000000"/>
                <w:szCs w:val="21"/>
              </w:rPr>
            </w:pPr>
            <w:r w:rsidRPr="00C170C7">
              <w:rPr>
                <w:rFonts w:ascii="宋体" w:eastAsia="宋体" w:hAnsi="宋体" w:cs="宋体"/>
                <w:color w:val="000000"/>
                <w:szCs w:val="21"/>
                <w:lang w:bidi="ar"/>
              </w:rPr>
              <w:t>暂列金要求</w:t>
            </w:r>
          </w:p>
        </w:tc>
        <w:tc>
          <w:tcPr>
            <w:tcW w:w="6430" w:type="dxa"/>
            <w:gridSpan w:val="3"/>
            <w:tcBorders>
              <w:top w:val="single" w:sz="4" w:space="0" w:color="000000"/>
              <w:left w:val="single" w:sz="4" w:space="0" w:color="000000"/>
              <w:bottom w:val="single" w:sz="4" w:space="0" w:color="000000"/>
              <w:right w:val="single" w:sz="4" w:space="0" w:color="000000"/>
            </w:tcBorders>
            <w:vAlign w:val="center"/>
          </w:tcPr>
          <w:p w:rsidR="00C170C7" w:rsidRPr="00C170C7" w:rsidRDefault="00C170C7" w:rsidP="00C170C7">
            <w:pPr>
              <w:widowControl/>
              <w:jc w:val="left"/>
              <w:textAlignment w:val="center"/>
              <w:rPr>
                <w:rFonts w:ascii="宋体" w:eastAsia="宋体" w:hAnsi="宋体" w:cs="宋体"/>
                <w:color w:val="000000"/>
                <w:szCs w:val="21"/>
              </w:rPr>
            </w:pPr>
            <w:r w:rsidRPr="00C170C7">
              <w:rPr>
                <w:rFonts w:ascii="宋体" w:eastAsia="宋体" w:hAnsi="宋体" w:cs="宋体"/>
                <w:color w:val="000000"/>
                <w:szCs w:val="21"/>
                <w:lang w:bidi="ar"/>
              </w:rPr>
              <w:t>暂列金金额为：20万元（不含税）。</w:t>
            </w:r>
          </w:p>
        </w:tc>
      </w:tr>
    </w:tbl>
    <w:p w:rsidR="00C170C7" w:rsidRPr="00C170C7" w:rsidRDefault="00C170C7" w:rsidP="00C170C7">
      <w:pPr>
        <w:spacing w:line="360" w:lineRule="auto"/>
        <w:rPr>
          <w:rFonts w:ascii="宋体" w:eastAsia="宋体" w:hAnsi="宋体" w:cs="Times New Roman"/>
          <w:color w:val="333333"/>
          <w:sz w:val="24"/>
          <w:szCs w:val="24"/>
          <w:shd w:val="clear" w:color="auto" w:fill="FFFFFF"/>
        </w:rPr>
      </w:pPr>
    </w:p>
    <w:p w:rsidR="00C170C7" w:rsidRPr="00C170C7" w:rsidRDefault="00C170C7" w:rsidP="00C170C7">
      <w:pPr>
        <w:keepNext/>
        <w:keepLines/>
        <w:outlineLvl w:val="1"/>
        <w:rPr>
          <w:rFonts w:ascii="宋体" w:eastAsia="宋体" w:hAnsi="宋体" w:cs="宋体"/>
          <w:sz w:val="28"/>
          <w:szCs w:val="21"/>
        </w:rPr>
      </w:pPr>
      <w:r w:rsidRPr="00C170C7">
        <w:rPr>
          <w:rFonts w:ascii="宋体" w:eastAsia="宋体" w:hAnsi="宋体" w:cs="宋体" w:hint="eastAsia"/>
          <w:sz w:val="28"/>
          <w:szCs w:val="21"/>
        </w:rPr>
        <w:lastRenderedPageBreak/>
        <w:t>六、</w:t>
      </w:r>
      <w:r w:rsidRPr="00C170C7">
        <w:rPr>
          <w:rFonts w:ascii="宋体" w:eastAsia="宋体" w:hAnsi="宋体" w:cs="宋体"/>
          <w:sz w:val="28"/>
          <w:szCs w:val="21"/>
        </w:rPr>
        <w:t>验收及运维售后要求</w:t>
      </w:r>
    </w:p>
    <w:p w:rsidR="00C170C7" w:rsidRPr="00C170C7" w:rsidRDefault="00C170C7" w:rsidP="00C170C7">
      <w:pPr>
        <w:ind w:firstLineChars="200" w:firstLine="422"/>
        <w:rPr>
          <w:rFonts w:ascii="Times New Roman" w:eastAsia="宋体" w:hAnsi="宋体" w:cs="Times New Roman"/>
          <w:b/>
          <w:bCs/>
          <w:szCs w:val="21"/>
        </w:rPr>
      </w:pPr>
      <w:bookmarkStart w:id="7" w:name="_Toc490475052"/>
      <w:bookmarkStart w:id="8" w:name="_Toc10626886"/>
      <w:bookmarkStart w:id="9" w:name="_Toc459218443"/>
      <w:bookmarkStart w:id="10" w:name="_Toc497913721"/>
      <w:r w:rsidRPr="00C170C7">
        <w:rPr>
          <w:rFonts w:ascii="Times New Roman" w:eastAsia="宋体" w:hAnsi="宋体" w:cs="Times New Roman"/>
          <w:b/>
          <w:bCs/>
          <w:szCs w:val="21"/>
        </w:rPr>
        <w:t>1</w:t>
      </w:r>
      <w:r w:rsidRPr="00C170C7">
        <w:rPr>
          <w:rFonts w:ascii="Times New Roman" w:eastAsia="宋体" w:hAnsi="宋体" w:cs="Times New Roman" w:hint="eastAsia"/>
          <w:b/>
          <w:bCs/>
          <w:szCs w:val="21"/>
        </w:rPr>
        <w:t>.</w:t>
      </w:r>
      <w:r w:rsidRPr="00C170C7">
        <w:rPr>
          <w:rFonts w:ascii="Times New Roman" w:eastAsia="宋体" w:hAnsi="宋体" w:cs="Times New Roman" w:hint="eastAsia"/>
          <w:b/>
          <w:bCs/>
          <w:szCs w:val="21"/>
        </w:rPr>
        <w:t>验收</w:t>
      </w:r>
      <w:bookmarkEnd w:id="7"/>
      <w:bookmarkEnd w:id="8"/>
      <w:bookmarkEnd w:id="9"/>
      <w:bookmarkEnd w:id="10"/>
    </w:p>
    <w:p w:rsidR="00C170C7" w:rsidRPr="00C170C7" w:rsidRDefault="00C170C7" w:rsidP="00C170C7">
      <w:pPr>
        <w:tabs>
          <w:tab w:val="left" w:pos="-4095"/>
          <w:tab w:val="left" w:pos="851"/>
        </w:tabs>
        <w:spacing w:line="360" w:lineRule="auto"/>
        <w:ind w:firstLineChars="150" w:firstLine="315"/>
        <w:rPr>
          <w:rFonts w:ascii="宋体" w:eastAsia="宋体" w:hAnsi="宋体" w:cs="宋体"/>
          <w:bCs/>
          <w:szCs w:val="21"/>
        </w:rPr>
      </w:pPr>
      <w:r w:rsidRPr="00C170C7">
        <w:rPr>
          <w:rFonts w:ascii="宋体" w:eastAsia="宋体" w:hAnsi="宋体" w:cs="宋体" w:hint="eastAsia"/>
          <w:bCs/>
          <w:szCs w:val="21"/>
        </w:rPr>
        <w:t>本项目为服务采购项目，服务交付时组织验收。</w:t>
      </w:r>
    </w:p>
    <w:p w:rsidR="00C170C7" w:rsidRPr="00C170C7" w:rsidRDefault="00C170C7" w:rsidP="00C170C7">
      <w:pPr>
        <w:ind w:firstLineChars="200" w:firstLine="422"/>
        <w:rPr>
          <w:rFonts w:ascii="Times New Roman" w:eastAsia="宋体" w:hAnsi="宋体" w:cs="Times New Roman"/>
          <w:b/>
          <w:bCs/>
          <w:szCs w:val="21"/>
        </w:rPr>
      </w:pPr>
      <w:r w:rsidRPr="00C170C7">
        <w:rPr>
          <w:rFonts w:ascii="Times New Roman" w:eastAsia="宋体" w:hAnsi="宋体" w:cs="Times New Roman"/>
          <w:b/>
          <w:bCs/>
          <w:szCs w:val="21"/>
        </w:rPr>
        <w:t>2.</w:t>
      </w:r>
      <w:bookmarkStart w:id="11" w:name="_Toc490475053"/>
      <w:bookmarkStart w:id="12" w:name="_Toc10626887"/>
      <w:bookmarkStart w:id="13" w:name="_Toc459218444"/>
      <w:bookmarkStart w:id="14" w:name="_Toc497913722"/>
      <w:r w:rsidRPr="00C170C7">
        <w:rPr>
          <w:rFonts w:ascii="Times New Roman" w:eastAsia="宋体" w:hAnsi="宋体" w:cs="Times New Roman" w:hint="eastAsia"/>
          <w:b/>
          <w:bCs/>
          <w:szCs w:val="21"/>
        </w:rPr>
        <w:t>服务要求</w:t>
      </w:r>
      <w:bookmarkEnd w:id="11"/>
      <w:bookmarkEnd w:id="12"/>
      <w:bookmarkEnd w:id="13"/>
      <w:bookmarkEnd w:id="14"/>
    </w:p>
    <w:p w:rsidR="00C170C7" w:rsidRPr="00C170C7" w:rsidRDefault="00C170C7" w:rsidP="00C170C7">
      <w:pPr>
        <w:spacing w:line="360" w:lineRule="auto"/>
        <w:ind w:firstLineChars="150" w:firstLine="315"/>
        <w:jc w:val="left"/>
        <w:rPr>
          <w:rFonts w:ascii="宋体" w:eastAsia="宋体" w:hAnsi="Times New Roman" w:cs="Times New Roman"/>
          <w:color w:val="000000"/>
          <w:szCs w:val="21"/>
        </w:rPr>
      </w:pPr>
      <w:r w:rsidRPr="00C170C7">
        <w:rPr>
          <w:rFonts w:ascii="宋体" w:eastAsia="宋体" w:hAnsi="Times New Roman" w:cs="Times New Roman" w:hint="eastAsia"/>
          <w:color w:val="000000"/>
          <w:szCs w:val="21"/>
        </w:rPr>
        <w:t>系统建成通过用户验收后，进入运行维护期。供应商必须提供完善、专业、高质量的运维服务。</w:t>
      </w:r>
    </w:p>
    <w:p w:rsidR="00C170C7" w:rsidRPr="00C170C7" w:rsidRDefault="00C170C7" w:rsidP="00C170C7">
      <w:pPr>
        <w:ind w:firstLineChars="200" w:firstLine="422"/>
        <w:rPr>
          <w:rFonts w:ascii="Times New Roman" w:eastAsia="宋体" w:hAnsi="宋体" w:cs="Times New Roman"/>
          <w:b/>
          <w:bCs/>
          <w:szCs w:val="21"/>
        </w:rPr>
      </w:pPr>
      <w:r w:rsidRPr="00C170C7">
        <w:rPr>
          <w:rFonts w:ascii="Times New Roman" w:eastAsia="宋体" w:hAnsi="宋体" w:cs="Times New Roman"/>
          <w:b/>
          <w:bCs/>
          <w:szCs w:val="21"/>
        </w:rPr>
        <w:t>2.</w:t>
      </w:r>
      <w:r w:rsidRPr="00C170C7">
        <w:rPr>
          <w:rFonts w:ascii="Times New Roman" w:eastAsia="宋体" w:hAnsi="宋体" w:cs="Times New Roman" w:hint="eastAsia"/>
          <w:b/>
          <w:bCs/>
          <w:szCs w:val="21"/>
        </w:rPr>
        <w:t>1</w:t>
      </w:r>
      <w:r w:rsidRPr="00C170C7">
        <w:rPr>
          <w:rFonts w:ascii="Times New Roman" w:eastAsia="宋体" w:hAnsi="宋体" w:cs="Times New Roman"/>
          <w:b/>
          <w:bCs/>
          <w:szCs w:val="21"/>
        </w:rPr>
        <w:t xml:space="preserve"> </w:t>
      </w:r>
      <w:r w:rsidRPr="00C170C7">
        <w:rPr>
          <w:rFonts w:ascii="Times New Roman" w:eastAsia="宋体" w:hAnsi="宋体" w:cs="Times New Roman" w:hint="eastAsia"/>
          <w:b/>
          <w:bCs/>
          <w:szCs w:val="21"/>
        </w:rPr>
        <w:t>服务范围</w:t>
      </w:r>
    </w:p>
    <w:p w:rsidR="00C170C7" w:rsidRPr="00C170C7" w:rsidRDefault="00C170C7" w:rsidP="00C170C7">
      <w:pPr>
        <w:spacing w:line="360" w:lineRule="auto"/>
        <w:ind w:firstLineChars="150" w:firstLine="315"/>
        <w:jc w:val="left"/>
        <w:rPr>
          <w:rFonts w:ascii="宋体" w:eastAsia="宋体" w:hAnsi="Times New Roman" w:cs="Times New Roman"/>
          <w:color w:val="000000"/>
          <w:szCs w:val="21"/>
        </w:rPr>
      </w:pPr>
      <w:r w:rsidRPr="00C170C7">
        <w:rPr>
          <w:rFonts w:ascii="宋体" w:eastAsia="宋体" w:hAnsi="Times New Roman" w:cs="Times New Roman" w:hint="eastAsia"/>
          <w:color w:val="000000"/>
          <w:szCs w:val="21"/>
        </w:rPr>
        <w:t>供应商对系统的运维服务包括对构成系统的所有设施、硬件、网络、第三方软件、应用软件等的维护、维修、更换故障设备和产品升级。</w:t>
      </w:r>
    </w:p>
    <w:p w:rsidR="00C170C7" w:rsidRPr="00C170C7" w:rsidRDefault="00C170C7" w:rsidP="00C170C7">
      <w:pPr>
        <w:ind w:firstLineChars="200" w:firstLine="422"/>
        <w:rPr>
          <w:rFonts w:ascii="Times New Roman" w:eastAsia="宋体" w:hAnsi="宋体" w:cs="Times New Roman"/>
          <w:b/>
          <w:bCs/>
          <w:szCs w:val="21"/>
        </w:rPr>
      </w:pPr>
      <w:r w:rsidRPr="00C170C7">
        <w:rPr>
          <w:rFonts w:ascii="Times New Roman" w:eastAsia="宋体" w:hAnsi="宋体" w:cs="Times New Roman"/>
          <w:b/>
          <w:bCs/>
          <w:szCs w:val="21"/>
        </w:rPr>
        <w:t>2.</w:t>
      </w:r>
      <w:r w:rsidRPr="00C170C7">
        <w:rPr>
          <w:rFonts w:ascii="Times New Roman" w:eastAsia="宋体" w:hAnsi="宋体" w:cs="Times New Roman" w:hint="eastAsia"/>
          <w:b/>
          <w:bCs/>
          <w:szCs w:val="21"/>
        </w:rPr>
        <w:t>2</w:t>
      </w:r>
      <w:r w:rsidRPr="00C170C7">
        <w:rPr>
          <w:rFonts w:ascii="Times New Roman" w:eastAsia="宋体" w:hAnsi="宋体" w:cs="Times New Roman"/>
          <w:b/>
          <w:bCs/>
          <w:szCs w:val="21"/>
        </w:rPr>
        <w:t xml:space="preserve"> </w:t>
      </w:r>
      <w:r w:rsidRPr="00C170C7">
        <w:rPr>
          <w:rFonts w:ascii="Times New Roman" w:eastAsia="宋体" w:hAnsi="宋体" w:cs="Times New Roman" w:hint="eastAsia"/>
          <w:b/>
          <w:bCs/>
          <w:szCs w:val="21"/>
        </w:rPr>
        <w:t>服务内容</w:t>
      </w:r>
    </w:p>
    <w:p w:rsidR="00C170C7" w:rsidRPr="00C170C7" w:rsidRDefault="00C170C7" w:rsidP="00C170C7">
      <w:pPr>
        <w:spacing w:line="360" w:lineRule="auto"/>
        <w:ind w:firstLineChars="150" w:firstLine="315"/>
        <w:jc w:val="left"/>
        <w:rPr>
          <w:rFonts w:ascii="宋体" w:eastAsia="宋体" w:hAnsi="Times New Roman" w:cs="Times New Roman"/>
          <w:color w:val="000000"/>
          <w:szCs w:val="21"/>
        </w:rPr>
      </w:pPr>
      <w:r w:rsidRPr="00C170C7">
        <w:rPr>
          <w:rFonts w:ascii="宋体" w:eastAsia="宋体" w:hAnsi="Times New Roman" w:cs="Times New Roman" w:hint="eastAsia"/>
          <w:color w:val="000000"/>
          <w:szCs w:val="21"/>
        </w:rPr>
        <w:t>供应商应提供的运维服务内容包括日常运作、服务咨询、巡检保养、故障修复、特殊保障。</w:t>
      </w:r>
    </w:p>
    <w:p w:rsidR="00C170C7" w:rsidRPr="00C170C7" w:rsidRDefault="00C170C7" w:rsidP="00C170C7">
      <w:pPr>
        <w:spacing w:line="360" w:lineRule="auto"/>
        <w:ind w:firstLineChars="150" w:firstLine="315"/>
        <w:jc w:val="left"/>
        <w:rPr>
          <w:rFonts w:ascii="宋体" w:eastAsia="宋体" w:hAnsi="Times New Roman" w:cs="Times New Roman"/>
          <w:color w:val="000000"/>
          <w:szCs w:val="21"/>
        </w:rPr>
      </w:pPr>
      <w:r w:rsidRPr="00C170C7">
        <w:rPr>
          <w:rFonts w:ascii="宋体" w:eastAsia="宋体" w:hAnsi="Times New Roman" w:cs="Times New Roman" w:hint="eastAsia"/>
          <w:color w:val="000000"/>
          <w:szCs w:val="21"/>
        </w:rPr>
        <w:t>1）服务咨询</w:t>
      </w:r>
    </w:p>
    <w:p w:rsidR="00C170C7" w:rsidRPr="00C170C7" w:rsidRDefault="00C170C7" w:rsidP="00C170C7">
      <w:pPr>
        <w:spacing w:line="360" w:lineRule="auto"/>
        <w:ind w:firstLineChars="150" w:firstLine="315"/>
        <w:jc w:val="left"/>
        <w:rPr>
          <w:rFonts w:ascii="宋体" w:eastAsia="宋体" w:hAnsi="Times New Roman" w:cs="Times New Roman"/>
          <w:color w:val="000000"/>
          <w:szCs w:val="21"/>
        </w:rPr>
      </w:pPr>
      <w:r w:rsidRPr="00C170C7">
        <w:rPr>
          <w:rFonts w:ascii="宋体" w:eastAsia="宋体" w:hAnsi="Times New Roman" w:cs="Times New Roman" w:hint="eastAsia"/>
          <w:color w:val="000000"/>
          <w:szCs w:val="21"/>
        </w:rPr>
        <w:t>供应商应设立专门的服务咨询中心，提供免费的服务热线电话，接受系统故障保修、使用帮助要求、业务和技术咨询、服务投诉等。该服务咨询中心应该7X24小时全天候运行，应配备足够的咨询人员或技术工程师，在热线电话发生故障情况下，应提供其它的联系方式。</w:t>
      </w:r>
    </w:p>
    <w:p w:rsidR="00C170C7" w:rsidRPr="00C170C7" w:rsidRDefault="00C170C7" w:rsidP="00C170C7">
      <w:pPr>
        <w:spacing w:line="360" w:lineRule="auto"/>
        <w:ind w:firstLineChars="150" w:firstLine="315"/>
        <w:jc w:val="left"/>
        <w:rPr>
          <w:rFonts w:ascii="宋体" w:eastAsia="宋体" w:hAnsi="Times New Roman" w:cs="Times New Roman"/>
          <w:color w:val="000000"/>
          <w:szCs w:val="21"/>
        </w:rPr>
      </w:pPr>
      <w:r w:rsidRPr="00C170C7">
        <w:rPr>
          <w:rFonts w:ascii="宋体" w:eastAsia="宋体" w:hAnsi="Times New Roman" w:cs="Times New Roman"/>
          <w:color w:val="000000"/>
          <w:szCs w:val="21"/>
        </w:rPr>
        <w:t>2</w:t>
      </w:r>
      <w:r w:rsidRPr="00C170C7">
        <w:rPr>
          <w:rFonts w:ascii="宋体" w:eastAsia="宋体" w:hAnsi="Times New Roman" w:cs="Times New Roman" w:hint="eastAsia"/>
          <w:color w:val="000000"/>
          <w:szCs w:val="21"/>
        </w:rPr>
        <w:t>）故障修复</w:t>
      </w:r>
    </w:p>
    <w:p w:rsidR="00C170C7" w:rsidRPr="00C170C7" w:rsidRDefault="00C170C7" w:rsidP="00C170C7">
      <w:pPr>
        <w:spacing w:line="360" w:lineRule="auto"/>
        <w:ind w:firstLineChars="150" w:firstLine="315"/>
        <w:jc w:val="left"/>
        <w:rPr>
          <w:rFonts w:ascii="宋体" w:eastAsia="宋体" w:hAnsi="Times New Roman" w:cs="Times New Roman"/>
          <w:color w:val="000000"/>
          <w:szCs w:val="21"/>
        </w:rPr>
      </w:pPr>
      <w:r w:rsidRPr="00C170C7">
        <w:rPr>
          <w:rFonts w:ascii="宋体" w:eastAsia="宋体" w:hAnsi="Times New Roman" w:cs="Times New Roman" w:hint="eastAsia"/>
          <w:color w:val="000000"/>
          <w:szCs w:val="21"/>
        </w:rPr>
        <w:t>紧急抢修：供应商应当承担合同期内系统发生任何故障的抢修任务。</w:t>
      </w:r>
    </w:p>
    <w:p w:rsidR="00C170C7" w:rsidRPr="00C170C7" w:rsidRDefault="00C170C7" w:rsidP="00C170C7">
      <w:pPr>
        <w:spacing w:line="360" w:lineRule="auto"/>
        <w:ind w:firstLineChars="150" w:firstLine="315"/>
        <w:jc w:val="left"/>
        <w:rPr>
          <w:rFonts w:ascii="宋体" w:eastAsia="宋体" w:hAnsi="Times New Roman" w:cs="Times New Roman"/>
          <w:color w:val="000000"/>
          <w:szCs w:val="21"/>
        </w:rPr>
      </w:pPr>
      <w:r w:rsidRPr="00C170C7">
        <w:rPr>
          <w:rFonts w:ascii="宋体" w:eastAsia="宋体" w:hAnsi="Times New Roman" w:cs="Times New Roman"/>
          <w:color w:val="000000"/>
          <w:szCs w:val="21"/>
        </w:rPr>
        <w:t>3</w:t>
      </w:r>
      <w:r w:rsidRPr="00C170C7">
        <w:rPr>
          <w:rFonts w:ascii="宋体" w:eastAsia="宋体" w:hAnsi="Times New Roman" w:cs="Times New Roman" w:hint="eastAsia"/>
          <w:color w:val="000000"/>
          <w:szCs w:val="21"/>
        </w:rPr>
        <w:t>）特殊保障</w:t>
      </w:r>
    </w:p>
    <w:p w:rsidR="00C170C7" w:rsidRPr="00C170C7" w:rsidRDefault="00C170C7" w:rsidP="00C170C7">
      <w:pPr>
        <w:spacing w:line="360" w:lineRule="auto"/>
        <w:ind w:firstLineChars="150" w:firstLine="315"/>
        <w:jc w:val="left"/>
        <w:rPr>
          <w:rFonts w:ascii="宋体" w:eastAsia="宋体" w:hAnsi="Times New Roman" w:cs="Times New Roman"/>
          <w:color w:val="000000"/>
          <w:szCs w:val="21"/>
        </w:rPr>
      </w:pPr>
      <w:r w:rsidRPr="00C170C7">
        <w:rPr>
          <w:rFonts w:ascii="宋体" w:eastAsia="宋体" w:hAnsi="Times New Roman" w:cs="Times New Roman" w:hint="eastAsia"/>
          <w:color w:val="000000"/>
          <w:szCs w:val="21"/>
        </w:rPr>
        <w:t>临时保障：采购人（或用户单位）如有重大事件、临时现场监控等较特殊的保障措施，供应商能按时提供服务。</w:t>
      </w:r>
    </w:p>
    <w:p w:rsidR="00C170C7" w:rsidRPr="00C170C7" w:rsidRDefault="00C170C7" w:rsidP="00C170C7">
      <w:pPr>
        <w:ind w:firstLineChars="200" w:firstLine="422"/>
        <w:rPr>
          <w:rFonts w:ascii="Times New Roman" w:eastAsia="宋体" w:hAnsi="宋体" w:cs="Times New Roman"/>
          <w:b/>
          <w:bCs/>
          <w:szCs w:val="21"/>
        </w:rPr>
      </w:pPr>
      <w:bookmarkStart w:id="15" w:name="_Toc497913723"/>
      <w:bookmarkStart w:id="16" w:name="_Toc10626888"/>
      <w:bookmarkStart w:id="17" w:name="_Toc490475054"/>
      <w:r w:rsidRPr="00C170C7">
        <w:rPr>
          <w:rFonts w:ascii="Times New Roman" w:eastAsia="宋体" w:hAnsi="宋体" w:cs="Times New Roman"/>
          <w:b/>
          <w:bCs/>
          <w:szCs w:val="21"/>
        </w:rPr>
        <w:t>3.</w:t>
      </w:r>
      <w:r w:rsidRPr="00C170C7">
        <w:rPr>
          <w:rFonts w:ascii="Times New Roman" w:eastAsia="宋体" w:hAnsi="宋体" w:cs="Times New Roman" w:hint="eastAsia"/>
          <w:b/>
          <w:bCs/>
          <w:szCs w:val="21"/>
        </w:rPr>
        <w:t>售后服务要求</w:t>
      </w:r>
      <w:bookmarkEnd w:id="15"/>
      <w:bookmarkEnd w:id="16"/>
      <w:bookmarkEnd w:id="17"/>
    </w:p>
    <w:p w:rsidR="00C170C7" w:rsidRPr="00C170C7" w:rsidRDefault="00C170C7" w:rsidP="00C170C7">
      <w:pPr>
        <w:spacing w:line="360" w:lineRule="auto"/>
        <w:ind w:firstLineChars="150" w:firstLine="315"/>
        <w:jc w:val="left"/>
        <w:rPr>
          <w:rFonts w:ascii="宋体" w:eastAsia="宋体" w:hAnsi="宋体" w:cs="宋体"/>
          <w:bCs/>
          <w:szCs w:val="21"/>
          <w:lang w:val="zh-CN"/>
        </w:rPr>
      </w:pPr>
      <w:r w:rsidRPr="00C170C7">
        <w:rPr>
          <w:rFonts w:ascii="宋体" w:eastAsia="宋体" w:hAnsi="宋体" w:cs="宋体" w:hint="eastAsia"/>
          <w:bCs/>
          <w:szCs w:val="21"/>
          <w:lang w:val="zh-CN"/>
        </w:rPr>
        <w:t>供应商需具有良好的售后服务、质量保证体系和相应的技术保障措施，提供全方位、有效而及时的售后服务和技术支持。</w:t>
      </w:r>
    </w:p>
    <w:p w:rsidR="00C170C7" w:rsidRPr="00C170C7" w:rsidRDefault="00C170C7" w:rsidP="00C170C7">
      <w:pPr>
        <w:spacing w:line="360" w:lineRule="auto"/>
        <w:ind w:firstLineChars="150" w:firstLine="315"/>
        <w:jc w:val="left"/>
        <w:rPr>
          <w:rFonts w:ascii="宋体" w:eastAsia="宋体" w:hAnsi="宋体" w:cs="宋体"/>
          <w:bCs/>
          <w:szCs w:val="21"/>
          <w:lang w:val="zh-CN"/>
        </w:rPr>
      </w:pPr>
      <w:r w:rsidRPr="00C170C7">
        <w:rPr>
          <w:rFonts w:ascii="宋体" w:eastAsia="宋体" w:hAnsi="宋体" w:cs="宋体" w:hint="eastAsia"/>
          <w:bCs/>
          <w:szCs w:val="21"/>
          <w:lang w:val="zh-CN"/>
        </w:rPr>
        <w:t>供应商必须明确提出对本项目的免费售后服务承诺：</w:t>
      </w:r>
    </w:p>
    <w:p w:rsidR="00C170C7" w:rsidRPr="00C170C7" w:rsidRDefault="00C170C7" w:rsidP="00C170C7">
      <w:pPr>
        <w:spacing w:line="360" w:lineRule="auto"/>
        <w:ind w:firstLineChars="150" w:firstLine="315"/>
        <w:jc w:val="left"/>
        <w:rPr>
          <w:rFonts w:ascii="宋体" w:eastAsia="宋体" w:hAnsi="宋体" w:cs="宋体"/>
          <w:bCs/>
          <w:szCs w:val="21"/>
          <w:lang w:val="zh-CN"/>
        </w:rPr>
      </w:pPr>
      <w:r w:rsidRPr="00C170C7">
        <w:rPr>
          <w:rFonts w:ascii="宋体" w:eastAsia="宋体" w:hAnsi="宋体" w:cs="宋体" w:hint="eastAsia"/>
          <w:bCs/>
          <w:szCs w:val="21"/>
          <w:lang w:val="zh-CN"/>
        </w:rPr>
        <w:t>在接到故障报修后，运</w:t>
      </w:r>
      <w:proofErr w:type="gramStart"/>
      <w:r w:rsidRPr="00C170C7">
        <w:rPr>
          <w:rFonts w:ascii="宋体" w:eastAsia="宋体" w:hAnsi="宋体" w:cs="宋体" w:hint="eastAsia"/>
          <w:bCs/>
          <w:szCs w:val="21"/>
          <w:lang w:val="zh-CN"/>
        </w:rPr>
        <w:t>维中心</w:t>
      </w:r>
      <w:proofErr w:type="gramEnd"/>
      <w:r w:rsidRPr="00C170C7">
        <w:rPr>
          <w:rFonts w:ascii="宋体" w:eastAsia="宋体" w:hAnsi="宋体" w:cs="宋体" w:hint="eastAsia"/>
          <w:bCs/>
          <w:szCs w:val="21"/>
          <w:lang w:val="zh-CN"/>
        </w:rPr>
        <w:t>将在30分钟内响应，创建</w:t>
      </w:r>
      <w:proofErr w:type="gramStart"/>
      <w:r w:rsidRPr="00C170C7">
        <w:rPr>
          <w:rFonts w:ascii="宋体" w:eastAsia="宋体" w:hAnsi="宋体" w:cs="宋体" w:hint="eastAsia"/>
          <w:bCs/>
          <w:szCs w:val="21"/>
          <w:lang w:val="zh-CN"/>
        </w:rPr>
        <w:t>事件</w:t>
      </w:r>
      <w:proofErr w:type="gramEnd"/>
      <w:r w:rsidRPr="00C170C7">
        <w:rPr>
          <w:rFonts w:ascii="宋体" w:eastAsia="宋体" w:hAnsi="宋体" w:cs="宋体" w:hint="eastAsia"/>
          <w:bCs/>
          <w:szCs w:val="21"/>
          <w:lang w:val="zh-CN"/>
        </w:rPr>
        <w:t>工单，根据故障类型、故障级别派发到维护单位工程师在正常工作日8:00～17:00期间2小时到达现场，其余期间3小时到达现场。</w:t>
      </w:r>
    </w:p>
    <w:p w:rsidR="00C170C7" w:rsidRPr="00C170C7" w:rsidRDefault="00C170C7" w:rsidP="00C170C7">
      <w:pPr>
        <w:ind w:firstLineChars="200" w:firstLine="422"/>
        <w:rPr>
          <w:rFonts w:ascii="Times New Roman" w:eastAsia="宋体" w:hAnsi="宋体" w:cs="Times New Roman"/>
          <w:b/>
          <w:bCs/>
          <w:szCs w:val="21"/>
        </w:rPr>
      </w:pPr>
      <w:bookmarkStart w:id="18" w:name="_Toc459218445"/>
      <w:r w:rsidRPr="00C170C7">
        <w:rPr>
          <w:rFonts w:ascii="Times New Roman" w:eastAsia="宋体" w:hAnsi="宋体" w:cs="Times New Roman" w:hint="eastAsia"/>
          <w:b/>
          <w:bCs/>
          <w:szCs w:val="21"/>
        </w:rPr>
        <w:t>3.1</w:t>
      </w:r>
      <w:r w:rsidRPr="00C170C7">
        <w:rPr>
          <w:rFonts w:ascii="Times New Roman" w:eastAsia="宋体" w:hAnsi="宋体" w:cs="Times New Roman" w:hint="eastAsia"/>
          <w:b/>
          <w:bCs/>
          <w:szCs w:val="21"/>
        </w:rPr>
        <w:t>售后服务期限</w:t>
      </w:r>
      <w:bookmarkEnd w:id="18"/>
    </w:p>
    <w:p w:rsidR="00C170C7" w:rsidRPr="00C170C7" w:rsidRDefault="00C170C7" w:rsidP="00C170C7">
      <w:pPr>
        <w:spacing w:line="360" w:lineRule="auto"/>
        <w:ind w:firstLineChars="150" w:firstLine="315"/>
        <w:jc w:val="left"/>
        <w:rPr>
          <w:rFonts w:ascii="宋体" w:eastAsia="宋体" w:hAnsi="宋体" w:cs="宋体"/>
          <w:bCs/>
          <w:szCs w:val="21"/>
          <w:lang w:val="zh-CN"/>
        </w:rPr>
      </w:pPr>
      <w:proofErr w:type="gramStart"/>
      <w:r w:rsidRPr="00C170C7">
        <w:rPr>
          <w:rFonts w:ascii="宋体" w:eastAsia="宋体" w:hAnsi="宋体" w:cs="宋体" w:hint="eastAsia"/>
          <w:bCs/>
          <w:szCs w:val="21"/>
          <w:lang w:val="zh-CN"/>
        </w:rPr>
        <w:t>自项目</w:t>
      </w:r>
      <w:proofErr w:type="gramEnd"/>
      <w:r w:rsidRPr="00C170C7">
        <w:rPr>
          <w:rFonts w:ascii="宋体" w:eastAsia="宋体" w:hAnsi="宋体" w:cs="宋体" w:hint="eastAsia"/>
          <w:bCs/>
          <w:szCs w:val="21"/>
          <w:lang w:val="zh-CN"/>
        </w:rPr>
        <w:t>验收后，中标人提供</w:t>
      </w:r>
      <w:r w:rsidRPr="00C170C7">
        <w:rPr>
          <w:rFonts w:ascii="宋体" w:eastAsia="宋体" w:hAnsi="宋体" w:cs="宋体" w:hint="eastAsia"/>
          <w:bCs/>
          <w:szCs w:val="21"/>
        </w:rPr>
        <w:t>24</w:t>
      </w:r>
      <w:r w:rsidRPr="00C170C7">
        <w:rPr>
          <w:rFonts w:ascii="宋体" w:eastAsia="宋体" w:hAnsi="宋体" w:cs="宋体" w:hint="eastAsia"/>
          <w:bCs/>
          <w:szCs w:val="21"/>
          <w:lang w:val="zh-CN"/>
        </w:rPr>
        <w:t>个月的免费售后服务支持。</w:t>
      </w:r>
    </w:p>
    <w:p w:rsidR="00C170C7" w:rsidRPr="00C170C7" w:rsidRDefault="00C170C7" w:rsidP="00C170C7">
      <w:pPr>
        <w:ind w:firstLineChars="200" w:firstLine="422"/>
        <w:rPr>
          <w:rFonts w:ascii="Times New Roman" w:eastAsia="宋体" w:hAnsi="宋体" w:cs="Times New Roman"/>
          <w:b/>
          <w:bCs/>
          <w:szCs w:val="21"/>
        </w:rPr>
      </w:pPr>
      <w:bookmarkStart w:id="19" w:name="_Toc459218446"/>
      <w:r w:rsidRPr="00C170C7">
        <w:rPr>
          <w:rFonts w:ascii="Times New Roman" w:eastAsia="宋体" w:hAnsi="宋体" w:cs="Times New Roman" w:hint="eastAsia"/>
          <w:b/>
          <w:bCs/>
          <w:szCs w:val="21"/>
        </w:rPr>
        <w:lastRenderedPageBreak/>
        <w:t>3.2</w:t>
      </w:r>
      <w:r w:rsidRPr="00C170C7">
        <w:rPr>
          <w:rFonts w:ascii="Times New Roman" w:eastAsia="宋体" w:hAnsi="宋体" w:cs="Times New Roman" w:hint="eastAsia"/>
          <w:b/>
          <w:bCs/>
          <w:szCs w:val="21"/>
        </w:rPr>
        <w:t>售后服务方式</w:t>
      </w:r>
      <w:bookmarkEnd w:id="19"/>
    </w:p>
    <w:p w:rsidR="00C170C7" w:rsidRPr="00C170C7" w:rsidRDefault="00C170C7" w:rsidP="00C170C7">
      <w:pPr>
        <w:tabs>
          <w:tab w:val="left" w:pos="0"/>
        </w:tabs>
        <w:spacing w:line="360" w:lineRule="auto"/>
        <w:ind w:firstLineChars="150" w:firstLine="315"/>
        <w:jc w:val="left"/>
        <w:rPr>
          <w:rFonts w:ascii="宋体" w:eastAsia="宋体" w:hAnsi="宋体" w:cs="宋体"/>
          <w:bCs/>
          <w:szCs w:val="21"/>
          <w:lang w:val="zh-CN"/>
        </w:rPr>
      </w:pPr>
      <w:r w:rsidRPr="00C170C7">
        <w:rPr>
          <w:rFonts w:ascii="宋体" w:eastAsia="宋体" w:hAnsi="宋体" w:cs="宋体" w:hint="eastAsia"/>
          <w:bCs/>
          <w:szCs w:val="21"/>
          <w:lang w:val="zh-CN"/>
        </w:rPr>
        <w:t>（1）预防性维护：主要包括系统的运行管理维护及巡检。</w:t>
      </w:r>
    </w:p>
    <w:p w:rsidR="00C170C7" w:rsidRPr="00C170C7" w:rsidRDefault="00C170C7" w:rsidP="00C170C7">
      <w:pPr>
        <w:spacing w:line="360" w:lineRule="auto"/>
        <w:ind w:firstLineChars="150" w:firstLine="315"/>
        <w:rPr>
          <w:rFonts w:ascii="Times New Roman" w:eastAsia="宋体" w:hAnsi="Times New Roman" w:cs="Times New Roman"/>
          <w:szCs w:val="24"/>
        </w:rPr>
      </w:pPr>
      <w:r w:rsidRPr="00C170C7">
        <w:rPr>
          <w:rFonts w:ascii="宋体" w:eastAsia="宋体" w:hAnsi="宋体" w:cs="宋体" w:hint="eastAsia"/>
          <w:bCs/>
          <w:szCs w:val="21"/>
        </w:rPr>
        <w:t>（2）响应时间：中标人提供免费的上门维护、升级服务、定期巡查服务、技术升级服务等。要求7×24小时电话响应。</w:t>
      </w:r>
    </w:p>
    <w:p w:rsidR="00C170C7" w:rsidRPr="00C170C7" w:rsidRDefault="00C170C7" w:rsidP="00C170C7">
      <w:pPr>
        <w:keepNext/>
        <w:keepLines/>
        <w:outlineLvl w:val="1"/>
        <w:rPr>
          <w:rFonts w:ascii="宋体" w:eastAsia="宋体" w:hAnsi="宋体" w:cs="宋体"/>
          <w:sz w:val="28"/>
          <w:szCs w:val="21"/>
        </w:rPr>
      </w:pPr>
      <w:r w:rsidRPr="00C170C7">
        <w:rPr>
          <w:rFonts w:ascii="宋体" w:eastAsia="宋体" w:hAnsi="宋体" w:cs="宋体" w:hint="eastAsia"/>
          <w:sz w:val="28"/>
          <w:szCs w:val="21"/>
        </w:rPr>
        <w:t>七、</w:t>
      </w:r>
      <w:r w:rsidRPr="00C170C7">
        <w:rPr>
          <w:rFonts w:ascii="宋体" w:eastAsia="宋体" w:hAnsi="宋体" w:cs="宋体"/>
          <w:sz w:val="28"/>
          <w:szCs w:val="21"/>
        </w:rPr>
        <w:t>培训要求</w:t>
      </w:r>
    </w:p>
    <w:p w:rsidR="00C170C7" w:rsidRPr="00C170C7" w:rsidRDefault="00C170C7" w:rsidP="00C170C7">
      <w:pPr>
        <w:spacing w:line="360" w:lineRule="auto"/>
        <w:ind w:firstLineChars="200" w:firstLine="420"/>
        <w:jc w:val="left"/>
        <w:rPr>
          <w:rFonts w:ascii="宋体" w:eastAsia="宋体" w:hAnsi="宋体" w:cs="宋体"/>
          <w:bCs/>
          <w:szCs w:val="21"/>
        </w:rPr>
      </w:pPr>
      <w:r w:rsidRPr="00C170C7">
        <w:rPr>
          <w:rFonts w:ascii="宋体" w:eastAsia="宋体" w:hAnsi="宋体" w:cs="宋体" w:hint="eastAsia"/>
          <w:bCs/>
          <w:szCs w:val="21"/>
        </w:rPr>
        <w:t>为了使操作人员掌握有关应用系统的使用、维护和管理方法，达到能独立进行管理、故障处理、日常测试和维护等工作的目的，应进行系统的操作培训，以保证所建设的系统能够正常、安全、平稳地运行。中标人应集中组织一次免费培训。</w:t>
      </w:r>
    </w:p>
    <w:p w:rsidR="00C170C7" w:rsidRPr="00C170C7" w:rsidRDefault="00C170C7" w:rsidP="00C170C7">
      <w:pPr>
        <w:spacing w:line="360" w:lineRule="auto"/>
        <w:ind w:firstLineChars="200" w:firstLine="420"/>
        <w:jc w:val="left"/>
        <w:rPr>
          <w:rFonts w:ascii="宋体" w:eastAsia="宋体" w:hAnsi="宋体" w:cs="宋体"/>
          <w:bCs/>
          <w:szCs w:val="21"/>
        </w:rPr>
      </w:pPr>
      <w:r w:rsidRPr="00C170C7">
        <w:rPr>
          <w:rFonts w:ascii="宋体" w:eastAsia="宋体" w:hAnsi="宋体" w:cs="宋体" w:hint="eastAsia"/>
          <w:bCs/>
          <w:szCs w:val="21"/>
        </w:rPr>
        <w:t>供应商派出的培训教师应具有丰富的同类项目的培训和应用经验；</w:t>
      </w:r>
    </w:p>
    <w:p w:rsidR="00C170C7" w:rsidRPr="00C170C7" w:rsidRDefault="00C170C7" w:rsidP="00C170C7">
      <w:pPr>
        <w:spacing w:line="360" w:lineRule="auto"/>
        <w:ind w:left="420"/>
        <w:jc w:val="left"/>
        <w:rPr>
          <w:rFonts w:ascii="Times New Roman" w:eastAsia="宋体" w:hAnsi="Times New Roman" w:cs="Times New Roman"/>
          <w:szCs w:val="24"/>
        </w:rPr>
      </w:pPr>
      <w:r w:rsidRPr="00C170C7">
        <w:rPr>
          <w:rFonts w:ascii="宋体" w:eastAsia="宋体" w:hAnsi="宋体" w:cs="宋体" w:hint="eastAsia"/>
          <w:bCs/>
          <w:szCs w:val="21"/>
        </w:rPr>
        <w:t>供应商必须为所有被培训人员提供培训用文字资料和讲义等相关材料；</w:t>
      </w:r>
    </w:p>
    <w:p w:rsidR="00C170C7" w:rsidRPr="00C170C7" w:rsidRDefault="00C170C7" w:rsidP="00C170C7">
      <w:pPr>
        <w:keepNext/>
        <w:keepLines/>
        <w:outlineLvl w:val="1"/>
        <w:rPr>
          <w:rFonts w:ascii="宋体" w:eastAsia="宋体" w:hAnsi="宋体" w:cs="宋体"/>
          <w:sz w:val="28"/>
          <w:szCs w:val="21"/>
        </w:rPr>
      </w:pPr>
      <w:r w:rsidRPr="00C170C7">
        <w:rPr>
          <w:rFonts w:ascii="宋体" w:eastAsia="宋体" w:hAnsi="宋体" w:cs="宋体" w:hint="eastAsia"/>
          <w:sz w:val="28"/>
          <w:szCs w:val="21"/>
        </w:rPr>
        <w:t>八、商务要求</w:t>
      </w:r>
    </w:p>
    <w:p w:rsidR="00C170C7" w:rsidRPr="00C170C7" w:rsidRDefault="00C170C7" w:rsidP="00C170C7">
      <w:pPr>
        <w:spacing w:line="360" w:lineRule="auto"/>
        <w:ind w:left="420"/>
        <w:rPr>
          <w:rFonts w:ascii="宋体" w:eastAsia="宋体" w:hAnsi="宋体" w:cs="Times New Roman"/>
          <w:szCs w:val="21"/>
        </w:rPr>
      </w:pPr>
      <w:r w:rsidRPr="00C170C7">
        <w:rPr>
          <w:rFonts w:ascii="宋体" w:eastAsia="宋体" w:hAnsi="宋体" w:cs="宋体" w:hint="eastAsia"/>
          <w:b/>
          <w:szCs w:val="21"/>
        </w:rPr>
        <w:t>说明：</w:t>
      </w:r>
      <w:r w:rsidRPr="00C170C7">
        <w:rPr>
          <w:rFonts w:ascii="宋体" w:eastAsia="宋体" w:hAnsi="宋体" w:cs="宋体" w:hint="eastAsia"/>
          <w:szCs w:val="21"/>
        </w:rPr>
        <w:t>供应商在响应文件中应满足或优于采购文件中商务要求。</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1259"/>
        <w:gridCol w:w="7366"/>
      </w:tblGrid>
      <w:tr w:rsidR="00C170C7" w:rsidRPr="00C170C7" w:rsidTr="000037CE">
        <w:trPr>
          <w:trHeight w:val="20"/>
          <w:tblHeader/>
          <w:jc w:val="center"/>
        </w:trPr>
        <w:tc>
          <w:tcPr>
            <w:tcW w:w="722" w:type="dxa"/>
            <w:shd w:val="pct10" w:color="AEAAAA" w:fill="D0CECE"/>
            <w:vAlign w:val="center"/>
          </w:tcPr>
          <w:p w:rsidR="00C170C7" w:rsidRPr="00C170C7" w:rsidRDefault="00C170C7" w:rsidP="00C170C7">
            <w:pPr>
              <w:rPr>
                <w:rFonts w:ascii="宋体" w:eastAsia="宋体" w:hAnsi="宋体" w:cs="宋体"/>
                <w:b/>
                <w:bCs/>
                <w:szCs w:val="21"/>
              </w:rPr>
            </w:pPr>
            <w:bookmarkStart w:id="20" w:name="_Toc432753211"/>
            <w:r w:rsidRPr="00C170C7">
              <w:rPr>
                <w:rFonts w:ascii="宋体" w:eastAsia="宋体" w:hAnsi="宋体" w:cs="宋体" w:hint="eastAsia"/>
                <w:b/>
                <w:bCs/>
                <w:szCs w:val="21"/>
              </w:rPr>
              <w:t>序号</w:t>
            </w:r>
          </w:p>
        </w:tc>
        <w:tc>
          <w:tcPr>
            <w:tcW w:w="1259" w:type="dxa"/>
            <w:shd w:val="pct10" w:color="AEAAAA" w:fill="D0CECE"/>
            <w:vAlign w:val="center"/>
          </w:tcPr>
          <w:p w:rsidR="00C170C7" w:rsidRPr="00C170C7" w:rsidRDefault="00C170C7" w:rsidP="00C170C7">
            <w:pPr>
              <w:rPr>
                <w:rFonts w:ascii="宋体" w:eastAsia="宋体" w:hAnsi="宋体" w:cs="宋体"/>
                <w:b/>
                <w:bCs/>
                <w:szCs w:val="21"/>
              </w:rPr>
            </w:pPr>
            <w:r w:rsidRPr="00C170C7">
              <w:rPr>
                <w:rFonts w:ascii="宋体" w:eastAsia="宋体" w:hAnsi="宋体" w:cs="宋体" w:hint="eastAsia"/>
                <w:b/>
                <w:bCs/>
                <w:szCs w:val="21"/>
              </w:rPr>
              <w:t>商务条款</w:t>
            </w:r>
          </w:p>
        </w:tc>
        <w:tc>
          <w:tcPr>
            <w:tcW w:w="7366" w:type="dxa"/>
            <w:shd w:val="pct10" w:color="AEAAAA" w:fill="D0CECE"/>
            <w:vAlign w:val="center"/>
          </w:tcPr>
          <w:p w:rsidR="00C170C7" w:rsidRPr="00C170C7" w:rsidRDefault="00C170C7" w:rsidP="00C170C7">
            <w:pPr>
              <w:rPr>
                <w:rFonts w:ascii="宋体" w:eastAsia="宋体" w:hAnsi="宋体" w:cs="宋体"/>
                <w:b/>
                <w:bCs/>
                <w:szCs w:val="21"/>
              </w:rPr>
            </w:pPr>
            <w:r w:rsidRPr="00C170C7">
              <w:rPr>
                <w:rFonts w:ascii="宋体" w:eastAsia="宋体" w:hAnsi="宋体" w:cs="宋体" w:hint="eastAsia"/>
                <w:b/>
                <w:bCs/>
                <w:szCs w:val="21"/>
              </w:rPr>
              <w:t>具体内容</w:t>
            </w:r>
          </w:p>
        </w:tc>
      </w:tr>
      <w:tr w:rsidR="00C170C7" w:rsidRPr="00C170C7" w:rsidTr="000037CE">
        <w:trPr>
          <w:trHeight w:val="20"/>
          <w:jc w:val="center"/>
        </w:trPr>
        <w:tc>
          <w:tcPr>
            <w:tcW w:w="722" w:type="dxa"/>
            <w:vAlign w:val="center"/>
          </w:tcPr>
          <w:p w:rsidR="00C170C7" w:rsidRPr="00C170C7" w:rsidRDefault="00C170C7" w:rsidP="00C170C7">
            <w:pPr>
              <w:jc w:val="center"/>
              <w:rPr>
                <w:rFonts w:ascii="宋体" w:eastAsia="宋体" w:hAnsi="宋体" w:cs="Times New Roman"/>
                <w:szCs w:val="21"/>
              </w:rPr>
            </w:pPr>
            <w:r w:rsidRPr="00C170C7">
              <w:rPr>
                <w:rFonts w:ascii="宋体" w:eastAsia="宋体" w:hAnsi="宋体" w:cs="Times New Roman" w:hint="eastAsia"/>
                <w:szCs w:val="21"/>
              </w:rPr>
              <w:t>1</w:t>
            </w:r>
          </w:p>
        </w:tc>
        <w:tc>
          <w:tcPr>
            <w:tcW w:w="1259" w:type="dxa"/>
            <w:vAlign w:val="center"/>
          </w:tcPr>
          <w:p w:rsidR="00C170C7" w:rsidRPr="00C170C7" w:rsidRDefault="00C170C7" w:rsidP="00C170C7">
            <w:pPr>
              <w:rPr>
                <w:rFonts w:ascii="宋体" w:eastAsia="宋体" w:hAnsi="宋体" w:cs="Times New Roman"/>
                <w:b/>
                <w:szCs w:val="21"/>
              </w:rPr>
            </w:pPr>
            <w:r w:rsidRPr="00C170C7">
              <w:rPr>
                <w:rFonts w:ascii="宋体" w:eastAsia="宋体" w:hAnsi="宋体" w:cs="Times New Roman" w:hint="eastAsia"/>
                <w:b/>
                <w:szCs w:val="21"/>
              </w:rPr>
              <w:t>施工地点</w:t>
            </w: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rPr>
            </w:pPr>
            <w:r w:rsidRPr="00C170C7">
              <w:rPr>
                <w:rFonts w:ascii="宋体" w:eastAsia="宋体" w:hAnsi="宋体" w:cs="等线" w:hint="eastAsia"/>
                <w:kern w:val="0"/>
                <w:szCs w:val="21"/>
              </w:rPr>
              <w:t>武昌区武珞路358号帝斯</w:t>
            </w:r>
            <w:proofErr w:type="gramStart"/>
            <w:r w:rsidRPr="00C170C7">
              <w:rPr>
                <w:rFonts w:ascii="宋体" w:eastAsia="宋体" w:hAnsi="宋体" w:cs="等线" w:hint="eastAsia"/>
                <w:kern w:val="0"/>
                <w:szCs w:val="21"/>
              </w:rPr>
              <w:t>曼</w:t>
            </w:r>
            <w:proofErr w:type="gramEnd"/>
            <w:r w:rsidRPr="00C170C7">
              <w:rPr>
                <w:rFonts w:ascii="宋体" w:eastAsia="宋体" w:hAnsi="宋体" w:cs="等线" w:hint="eastAsia"/>
                <w:kern w:val="0"/>
                <w:szCs w:val="21"/>
              </w:rPr>
              <w:t>国际中心及首义路71号商会大厦。</w:t>
            </w:r>
          </w:p>
        </w:tc>
      </w:tr>
      <w:tr w:rsidR="00C170C7" w:rsidRPr="00C170C7" w:rsidTr="000037CE">
        <w:trPr>
          <w:trHeight w:val="20"/>
          <w:jc w:val="center"/>
        </w:trPr>
        <w:tc>
          <w:tcPr>
            <w:tcW w:w="722" w:type="dxa"/>
            <w:vMerge w:val="restart"/>
            <w:vAlign w:val="center"/>
          </w:tcPr>
          <w:p w:rsidR="00C170C7" w:rsidRPr="00C170C7" w:rsidRDefault="00C170C7" w:rsidP="00C170C7">
            <w:pPr>
              <w:jc w:val="center"/>
              <w:rPr>
                <w:rFonts w:ascii="宋体" w:eastAsia="宋体" w:hAnsi="宋体" w:cs="Times New Roman"/>
                <w:szCs w:val="21"/>
              </w:rPr>
            </w:pPr>
            <w:r w:rsidRPr="00C170C7">
              <w:rPr>
                <w:rFonts w:ascii="宋体" w:eastAsia="宋体" w:hAnsi="宋体" w:cs="Times New Roman" w:hint="eastAsia"/>
                <w:szCs w:val="21"/>
              </w:rPr>
              <w:t>2</w:t>
            </w:r>
          </w:p>
        </w:tc>
        <w:tc>
          <w:tcPr>
            <w:tcW w:w="1259" w:type="dxa"/>
            <w:vMerge w:val="restart"/>
            <w:vAlign w:val="center"/>
          </w:tcPr>
          <w:p w:rsidR="00C170C7" w:rsidRPr="00C170C7" w:rsidRDefault="00C170C7" w:rsidP="00C170C7">
            <w:pPr>
              <w:rPr>
                <w:rFonts w:ascii="宋体" w:eastAsia="宋体" w:hAnsi="宋体" w:cs="Times New Roman"/>
                <w:b/>
                <w:szCs w:val="21"/>
              </w:rPr>
            </w:pPr>
            <w:r w:rsidRPr="00C170C7">
              <w:rPr>
                <w:rFonts w:ascii="宋体" w:eastAsia="宋体" w:hAnsi="宋体" w:cs="Times New Roman" w:hint="eastAsia"/>
                <w:b/>
                <w:szCs w:val="21"/>
              </w:rPr>
              <w:t>报价要求</w:t>
            </w: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rPr>
            </w:pPr>
            <w:r w:rsidRPr="00C170C7">
              <w:rPr>
                <w:rFonts w:ascii="宋体" w:eastAsia="宋体" w:hAnsi="宋体" w:cs="等线" w:hint="eastAsia"/>
                <w:kern w:val="0"/>
                <w:szCs w:val="21"/>
              </w:rPr>
              <w:t>2.1</w:t>
            </w:r>
            <w:r w:rsidRPr="00C170C7">
              <w:rPr>
                <w:rFonts w:ascii="宋体" w:eastAsia="宋体" w:hAnsi="宋体" w:cs="等线" w:hint="eastAsia"/>
                <w:kern w:val="0"/>
                <w:szCs w:val="21"/>
                <w:lang w:val="zh-CN"/>
              </w:rPr>
              <w:t>按</w:t>
            </w:r>
            <w:r w:rsidRPr="00C170C7">
              <w:rPr>
                <w:rFonts w:ascii="宋体" w:eastAsia="宋体" w:hAnsi="宋体" w:cs="宋体" w:hint="eastAsia"/>
                <w:kern w:val="0"/>
                <w:szCs w:val="21"/>
                <w:lang w:bidi="ar"/>
              </w:rPr>
              <w:t>服务</w:t>
            </w:r>
            <w:r w:rsidRPr="00C170C7">
              <w:rPr>
                <w:rFonts w:ascii="宋体" w:eastAsia="宋体" w:hAnsi="宋体" w:cs="等线" w:hint="eastAsia"/>
                <w:kern w:val="0"/>
                <w:szCs w:val="21"/>
                <w:lang w:val="zh-CN"/>
              </w:rPr>
              <w:t>清单进行报价；</w:t>
            </w:r>
          </w:p>
        </w:tc>
      </w:tr>
      <w:tr w:rsidR="00C170C7" w:rsidRPr="00C170C7" w:rsidTr="000037CE">
        <w:trPr>
          <w:trHeight w:val="20"/>
          <w:jc w:val="center"/>
        </w:trPr>
        <w:tc>
          <w:tcPr>
            <w:tcW w:w="722" w:type="dxa"/>
            <w:vMerge/>
            <w:vAlign w:val="center"/>
          </w:tcPr>
          <w:p w:rsidR="00C170C7" w:rsidRPr="00C170C7" w:rsidRDefault="00C170C7" w:rsidP="00C170C7">
            <w:pPr>
              <w:rPr>
                <w:rFonts w:ascii="宋体" w:eastAsia="宋体" w:hAnsi="宋体" w:cs="Times New Roman"/>
                <w:szCs w:val="21"/>
              </w:rPr>
            </w:pPr>
          </w:p>
        </w:tc>
        <w:tc>
          <w:tcPr>
            <w:tcW w:w="1259" w:type="dxa"/>
            <w:vMerge/>
            <w:vAlign w:val="center"/>
          </w:tcPr>
          <w:p w:rsidR="00C170C7" w:rsidRPr="00C170C7" w:rsidRDefault="00C170C7" w:rsidP="00C170C7">
            <w:pPr>
              <w:rPr>
                <w:rFonts w:ascii="宋体" w:eastAsia="宋体" w:hAnsi="宋体" w:cs="Times New Roman"/>
                <w:b/>
                <w:szCs w:val="21"/>
              </w:rPr>
            </w:pP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rPr>
            </w:pPr>
            <w:r w:rsidRPr="00C170C7">
              <w:rPr>
                <w:rFonts w:ascii="宋体" w:eastAsia="宋体" w:hAnsi="宋体" w:cs="等线" w:hint="eastAsia"/>
                <w:kern w:val="0"/>
                <w:szCs w:val="21"/>
              </w:rPr>
              <w:t>2.2</w:t>
            </w:r>
            <w:r w:rsidRPr="00C170C7">
              <w:rPr>
                <w:rFonts w:ascii="宋体" w:eastAsia="宋体" w:hAnsi="宋体" w:cs="等线" w:hint="eastAsia"/>
                <w:kern w:val="0"/>
                <w:szCs w:val="21"/>
                <w:lang w:val="zh-CN"/>
              </w:rPr>
              <w:t>供应商报价应包括完成本项目清单全部内容的费用，包含但不限于人工、水电、材料、设备、交通、车辆及通行费、安全费、装修管理费、清运费等；</w:t>
            </w:r>
          </w:p>
        </w:tc>
      </w:tr>
      <w:tr w:rsidR="00C170C7" w:rsidRPr="00C170C7" w:rsidTr="000037CE">
        <w:trPr>
          <w:trHeight w:val="20"/>
          <w:jc w:val="center"/>
        </w:trPr>
        <w:tc>
          <w:tcPr>
            <w:tcW w:w="722" w:type="dxa"/>
            <w:vMerge/>
            <w:vAlign w:val="center"/>
          </w:tcPr>
          <w:p w:rsidR="00C170C7" w:rsidRPr="00C170C7" w:rsidRDefault="00C170C7" w:rsidP="00C170C7">
            <w:pPr>
              <w:rPr>
                <w:rFonts w:ascii="宋体" w:eastAsia="宋体" w:hAnsi="宋体" w:cs="Times New Roman"/>
                <w:szCs w:val="21"/>
              </w:rPr>
            </w:pPr>
          </w:p>
        </w:tc>
        <w:tc>
          <w:tcPr>
            <w:tcW w:w="1259" w:type="dxa"/>
            <w:vMerge/>
            <w:vAlign w:val="center"/>
          </w:tcPr>
          <w:p w:rsidR="00C170C7" w:rsidRPr="00C170C7" w:rsidRDefault="00C170C7" w:rsidP="00C170C7">
            <w:pPr>
              <w:rPr>
                <w:rFonts w:ascii="宋体" w:eastAsia="宋体" w:hAnsi="宋体" w:cs="Times New Roman"/>
                <w:b/>
                <w:szCs w:val="21"/>
              </w:rPr>
            </w:pP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rPr>
            </w:pPr>
            <w:r w:rsidRPr="00C170C7">
              <w:rPr>
                <w:rFonts w:ascii="宋体" w:eastAsia="宋体" w:hAnsi="宋体" w:cs="等线" w:hint="eastAsia"/>
                <w:kern w:val="0"/>
                <w:szCs w:val="21"/>
              </w:rPr>
              <w:t>2.3</w:t>
            </w:r>
            <w:r w:rsidRPr="00C170C7">
              <w:rPr>
                <w:rFonts w:ascii="宋体" w:eastAsia="宋体" w:hAnsi="宋体" w:cs="等线" w:hint="eastAsia"/>
                <w:kern w:val="0"/>
                <w:szCs w:val="21"/>
                <w:lang w:val="zh-CN"/>
              </w:rPr>
              <w:t>供应商的报价应充分考虑市场的价格因素，应包含服务人员报酬及社会保险费用、管理费、税费、风险及其他相关费用等全部费用；</w:t>
            </w:r>
          </w:p>
        </w:tc>
      </w:tr>
      <w:tr w:rsidR="00C170C7" w:rsidRPr="00C170C7" w:rsidTr="000037CE">
        <w:trPr>
          <w:trHeight w:val="20"/>
          <w:jc w:val="center"/>
        </w:trPr>
        <w:tc>
          <w:tcPr>
            <w:tcW w:w="722" w:type="dxa"/>
            <w:vMerge/>
            <w:vAlign w:val="center"/>
          </w:tcPr>
          <w:p w:rsidR="00C170C7" w:rsidRPr="00C170C7" w:rsidRDefault="00C170C7" w:rsidP="00C170C7">
            <w:pPr>
              <w:rPr>
                <w:rFonts w:ascii="宋体" w:eastAsia="宋体" w:hAnsi="宋体" w:cs="Times New Roman"/>
                <w:szCs w:val="21"/>
              </w:rPr>
            </w:pPr>
          </w:p>
        </w:tc>
        <w:tc>
          <w:tcPr>
            <w:tcW w:w="1259" w:type="dxa"/>
            <w:vMerge/>
            <w:vAlign w:val="center"/>
          </w:tcPr>
          <w:p w:rsidR="00C170C7" w:rsidRPr="00C170C7" w:rsidRDefault="00C170C7" w:rsidP="00C170C7">
            <w:pPr>
              <w:rPr>
                <w:rFonts w:ascii="宋体" w:eastAsia="宋体" w:hAnsi="宋体" w:cs="Times New Roman"/>
                <w:b/>
                <w:szCs w:val="21"/>
              </w:rPr>
            </w:pP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rPr>
            </w:pPr>
            <w:r w:rsidRPr="00C170C7">
              <w:rPr>
                <w:rFonts w:ascii="宋体" w:eastAsia="宋体" w:hAnsi="宋体" w:cs="等线" w:hint="eastAsia"/>
                <w:kern w:val="0"/>
                <w:szCs w:val="21"/>
              </w:rPr>
              <w:t>2.4</w:t>
            </w:r>
            <w:r w:rsidRPr="00C170C7">
              <w:rPr>
                <w:rFonts w:ascii="宋体" w:eastAsia="宋体" w:hAnsi="宋体" w:cs="等线" w:hint="eastAsia"/>
                <w:kern w:val="0"/>
                <w:szCs w:val="21"/>
                <w:lang w:val="zh-CN"/>
              </w:rPr>
              <w:t>供应商对报价的准确性负责，任何漏报、错报等风险均由其自身承担，采购人不承担项目报价金额外的任何费用。</w:t>
            </w:r>
          </w:p>
        </w:tc>
      </w:tr>
      <w:tr w:rsidR="00C170C7" w:rsidRPr="00C170C7" w:rsidTr="000037CE">
        <w:trPr>
          <w:trHeight w:val="20"/>
          <w:jc w:val="center"/>
        </w:trPr>
        <w:tc>
          <w:tcPr>
            <w:tcW w:w="722" w:type="dxa"/>
            <w:vMerge/>
            <w:vAlign w:val="center"/>
          </w:tcPr>
          <w:p w:rsidR="00C170C7" w:rsidRPr="00C170C7" w:rsidRDefault="00C170C7" w:rsidP="00C170C7">
            <w:pPr>
              <w:rPr>
                <w:rFonts w:ascii="宋体" w:eastAsia="宋体" w:hAnsi="宋体" w:cs="Times New Roman"/>
                <w:szCs w:val="21"/>
              </w:rPr>
            </w:pPr>
          </w:p>
        </w:tc>
        <w:tc>
          <w:tcPr>
            <w:tcW w:w="1259" w:type="dxa"/>
            <w:vMerge/>
            <w:vAlign w:val="center"/>
          </w:tcPr>
          <w:p w:rsidR="00C170C7" w:rsidRPr="00C170C7" w:rsidRDefault="00C170C7" w:rsidP="00C170C7">
            <w:pPr>
              <w:rPr>
                <w:rFonts w:ascii="宋体" w:eastAsia="宋体" w:hAnsi="宋体" w:cs="Times New Roman"/>
                <w:b/>
                <w:szCs w:val="21"/>
              </w:rPr>
            </w:pP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rPr>
            </w:pPr>
            <w:r w:rsidRPr="00C170C7">
              <w:rPr>
                <w:rFonts w:ascii="宋体" w:eastAsia="宋体" w:hAnsi="宋体" w:cs="等线" w:hint="eastAsia"/>
                <w:kern w:val="0"/>
                <w:szCs w:val="21"/>
              </w:rPr>
              <w:t>2.5</w:t>
            </w:r>
            <w:r w:rsidRPr="00C170C7">
              <w:rPr>
                <w:rFonts w:ascii="宋体" w:eastAsia="宋体" w:hAnsi="宋体" w:cs="等线" w:hint="eastAsia"/>
                <w:kern w:val="0"/>
                <w:szCs w:val="21"/>
                <w:lang w:val="zh-CN"/>
              </w:rPr>
              <w:t>本项目系包含两处施工地点，两处房屋的施工条件和周围环境存在差异，供应商应充分考虑作业场所分散和房屋现有状况对服务成本的影响，以及因此发生的全部费用。</w:t>
            </w:r>
          </w:p>
        </w:tc>
      </w:tr>
      <w:tr w:rsidR="00C170C7" w:rsidRPr="00C170C7" w:rsidTr="000037CE">
        <w:trPr>
          <w:trHeight w:val="20"/>
          <w:jc w:val="center"/>
        </w:trPr>
        <w:tc>
          <w:tcPr>
            <w:tcW w:w="722" w:type="dxa"/>
            <w:vMerge/>
            <w:vAlign w:val="center"/>
          </w:tcPr>
          <w:p w:rsidR="00C170C7" w:rsidRPr="00C170C7" w:rsidRDefault="00C170C7" w:rsidP="00C170C7">
            <w:pPr>
              <w:rPr>
                <w:rFonts w:ascii="宋体" w:eastAsia="宋体" w:hAnsi="宋体" w:cs="Times New Roman"/>
                <w:szCs w:val="21"/>
              </w:rPr>
            </w:pPr>
          </w:p>
        </w:tc>
        <w:tc>
          <w:tcPr>
            <w:tcW w:w="1259" w:type="dxa"/>
            <w:vMerge/>
            <w:vAlign w:val="center"/>
          </w:tcPr>
          <w:p w:rsidR="00C170C7" w:rsidRPr="00C170C7" w:rsidRDefault="00C170C7" w:rsidP="00C170C7">
            <w:pPr>
              <w:rPr>
                <w:rFonts w:ascii="宋体" w:eastAsia="宋体" w:hAnsi="宋体" w:cs="Times New Roman"/>
                <w:b/>
                <w:szCs w:val="21"/>
              </w:rPr>
            </w:pPr>
          </w:p>
        </w:tc>
        <w:tc>
          <w:tcPr>
            <w:tcW w:w="7366" w:type="dxa"/>
            <w:vAlign w:val="center"/>
          </w:tcPr>
          <w:p w:rsidR="00C170C7" w:rsidRPr="00C170C7" w:rsidRDefault="00C170C7" w:rsidP="00C170C7">
            <w:pPr>
              <w:widowControl/>
              <w:adjustRightInd w:val="0"/>
              <w:snapToGrid w:val="0"/>
              <w:ind w:left="-1"/>
              <w:jc w:val="left"/>
              <w:rPr>
                <w:rFonts w:ascii="宋体" w:eastAsia="宋体" w:hAnsi="宋体" w:cs="Times New Roman"/>
                <w:kern w:val="0"/>
                <w:szCs w:val="21"/>
              </w:rPr>
            </w:pPr>
            <w:r w:rsidRPr="00C170C7">
              <w:rPr>
                <w:rFonts w:ascii="宋体" w:eastAsia="宋体" w:hAnsi="宋体" w:cs="Times New Roman" w:hint="eastAsia"/>
                <w:kern w:val="0"/>
                <w:szCs w:val="21"/>
              </w:rPr>
              <w:t>2.6</w:t>
            </w:r>
            <w:r w:rsidRPr="00C170C7">
              <w:rPr>
                <w:rFonts w:ascii="宋体" w:eastAsia="宋体" w:hAnsi="宋体" w:cs="宋体" w:hint="eastAsia"/>
                <w:kern w:val="0"/>
                <w:szCs w:val="21"/>
                <w:lang w:val="zh-CN"/>
              </w:rPr>
              <w:t>成交供应商应避免本项目实施过程中对日常办公秩序产生干扰和不良影响，以及为消除此干扰和不良影响而发生的必要费用，充分考虑因此而不能在正常工作时间进行维修作业、需要在夜间和休息日作业导致的工效降低及其他一切费用。</w:t>
            </w:r>
          </w:p>
        </w:tc>
      </w:tr>
      <w:tr w:rsidR="00C170C7" w:rsidRPr="00C170C7" w:rsidTr="000037CE">
        <w:trPr>
          <w:trHeight w:val="20"/>
          <w:jc w:val="center"/>
        </w:trPr>
        <w:tc>
          <w:tcPr>
            <w:tcW w:w="722" w:type="dxa"/>
            <w:vMerge/>
            <w:vAlign w:val="center"/>
          </w:tcPr>
          <w:p w:rsidR="00C170C7" w:rsidRPr="00C170C7" w:rsidRDefault="00C170C7" w:rsidP="00C170C7">
            <w:pPr>
              <w:rPr>
                <w:rFonts w:ascii="宋体" w:eastAsia="宋体" w:hAnsi="宋体" w:cs="Times New Roman"/>
                <w:szCs w:val="21"/>
              </w:rPr>
            </w:pPr>
          </w:p>
        </w:tc>
        <w:tc>
          <w:tcPr>
            <w:tcW w:w="1259" w:type="dxa"/>
            <w:vMerge/>
            <w:vAlign w:val="center"/>
          </w:tcPr>
          <w:p w:rsidR="00C170C7" w:rsidRPr="00C170C7" w:rsidRDefault="00C170C7" w:rsidP="00C170C7">
            <w:pPr>
              <w:rPr>
                <w:rFonts w:ascii="宋体" w:eastAsia="宋体" w:hAnsi="宋体" w:cs="Times New Roman"/>
                <w:b/>
                <w:szCs w:val="21"/>
              </w:rPr>
            </w:pPr>
          </w:p>
        </w:tc>
        <w:tc>
          <w:tcPr>
            <w:tcW w:w="7366" w:type="dxa"/>
            <w:vAlign w:val="center"/>
          </w:tcPr>
          <w:p w:rsidR="00C170C7" w:rsidRPr="00C170C7" w:rsidRDefault="00C170C7" w:rsidP="00C170C7">
            <w:pPr>
              <w:widowControl/>
              <w:adjustRightInd w:val="0"/>
              <w:snapToGrid w:val="0"/>
              <w:ind w:left="-1"/>
              <w:jc w:val="left"/>
              <w:rPr>
                <w:rFonts w:ascii="宋体" w:eastAsia="宋体" w:hAnsi="宋体" w:cs="Times New Roman"/>
                <w:b/>
                <w:kern w:val="0"/>
                <w:szCs w:val="21"/>
              </w:rPr>
            </w:pPr>
            <w:r w:rsidRPr="00C170C7">
              <w:rPr>
                <w:rFonts w:ascii="宋体" w:eastAsia="宋体" w:hAnsi="宋体" w:cs="Times New Roman" w:hint="eastAsia"/>
                <w:b/>
                <w:kern w:val="0"/>
                <w:szCs w:val="21"/>
              </w:rPr>
              <w:t>2.7供应商的总报价需包含暂列金。</w:t>
            </w:r>
          </w:p>
        </w:tc>
      </w:tr>
      <w:tr w:rsidR="00C170C7" w:rsidRPr="00C170C7" w:rsidTr="000037CE">
        <w:trPr>
          <w:trHeight w:val="20"/>
          <w:jc w:val="center"/>
        </w:trPr>
        <w:tc>
          <w:tcPr>
            <w:tcW w:w="722" w:type="dxa"/>
            <w:vMerge w:val="restart"/>
            <w:vAlign w:val="center"/>
          </w:tcPr>
          <w:p w:rsidR="00C170C7" w:rsidRPr="00C170C7" w:rsidRDefault="00C170C7" w:rsidP="00C170C7">
            <w:pPr>
              <w:rPr>
                <w:rFonts w:ascii="宋体" w:eastAsia="宋体" w:hAnsi="宋体" w:cs="Times New Roman"/>
                <w:szCs w:val="21"/>
              </w:rPr>
            </w:pPr>
            <w:r w:rsidRPr="00C170C7">
              <w:rPr>
                <w:rFonts w:ascii="宋体" w:eastAsia="宋体" w:hAnsi="宋体" w:cs="Times New Roman" w:hint="eastAsia"/>
                <w:szCs w:val="21"/>
              </w:rPr>
              <w:t>3</w:t>
            </w:r>
          </w:p>
        </w:tc>
        <w:tc>
          <w:tcPr>
            <w:tcW w:w="1259" w:type="dxa"/>
            <w:vMerge w:val="restart"/>
            <w:vAlign w:val="center"/>
          </w:tcPr>
          <w:p w:rsidR="00C170C7" w:rsidRPr="00C170C7" w:rsidRDefault="00C170C7" w:rsidP="00C170C7">
            <w:pPr>
              <w:rPr>
                <w:rFonts w:ascii="宋体" w:eastAsia="宋体" w:hAnsi="宋体" w:cs="Times New Roman"/>
                <w:b/>
                <w:szCs w:val="21"/>
              </w:rPr>
            </w:pPr>
            <w:r w:rsidRPr="00C170C7">
              <w:rPr>
                <w:rFonts w:ascii="宋体" w:eastAsia="宋体" w:hAnsi="宋体" w:cs="Times New Roman" w:hint="eastAsia"/>
                <w:b/>
                <w:szCs w:val="21"/>
              </w:rPr>
              <w:t>付款方式</w:t>
            </w:r>
          </w:p>
        </w:tc>
        <w:tc>
          <w:tcPr>
            <w:tcW w:w="7366" w:type="dxa"/>
            <w:vAlign w:val="center"/>
          </w:tcPr>
          <w:p w:rsidR="00C170C7" w:rsidRPr="00C170C7" w:rsidRDefault="00C170C7" w:rsidP="00C170C7">
            <w:pPr>
              <w:widowControl/>
              <w:adjustRightInd w:val="0"/>
              <w:snapToGrid w:val="0"/>
              <w:ind w:left="-1"/>
              <w:jc w:val="left"/>
              <w:rPr>
                <w:rFonts w:ascii="宋体" w:eastAsia="宋体" w:hAnsi="宋体" w:cs="Times New Roman"/>
                <w:kern w:val="0"/>
                <w:szCs w:val="21"/>
              </w:rPr>
            </w:pPr>
            <w:r w:rsidRPr="00C170C7">
              <w:rPr>
                <w:rFonts w:ascii="宋体" w:eastAsia="宋体" w:hAnsi="宋体" w:cs="Times New Roman" w:hint="eastAsia"/>
                <w:kern w:val="0"/>
                <w:szCs w:val="21"/>
              </w:rPr>
              <w:t>3.1合同签订后</w:t>
            </w:r>
            <w:r w:rsidRPr="00C170C7">
              <w:rPr>
                <w:rFonts w:ascii="宋体" w:eastAsia="宋体" w:hAnsi="宋体" w:cs="等线" w:hint="eastAsia"/>
                <w:kern w:val="0"/>
                <w:szCs w:val="21"/>
              </w:rPr>
              <w:t>3个工作日内支付合同总价</w:t>
            </w:r>
            <w:r w:rsidRPr="00C170C7">
              <w:rPr>
                <w:rFonts w:ascii="宋体" w:eastAsia="宋体" w:hAnsi="宋体" w:cs="等线" w:hint="eastAsia"/>
                <w:color w:val="FF0000"/>
                <w:kern w:val="0"/>
                <w:szCs w:val="21"/>
              </w:rPr>
              <w:t>30%</w:t>
            </w:r>
            <w:r w:rsidRPr="00C170C7">
              <w:rPr>
                <w:rFonts w:ascii="宋体" w:eastAsia="宋体" w:hAnsi="宋体" w:cs="等线" w:hint="eastAsia"/>
                <w:kern w:val="0"/>
                <w:szCs w:val="21"/>
              </w:rPr>
              <w:t>的预付款，进场施工7个工作日后，采购人支付合同总价20%的备料款。项目进度达</w:t>
            </w:r>
            <w:r w:rsidRPr="00C170C7">
              <w:rPr>
                <w:rFonts w:ascii="宋体" w:eastAsia="宋体" w:hAnsi="宋体" w:cs="等线" w:hint="eastAsia"/>
                <w:color w:val="FF0000"/>
                <w:kern w:val="0"/>
                <w:szCs w:val="21"/>
              </w:rPr>
              <w:t>80</w:t>
            </w:r>
            <w:r w:rsidRPr="00C170C7">
              <w:rPr>
                <w:rFonts w:ascii="宋体" w:eastAsia="宋体" w:hAnsi="宋体" w:cs="等线" w:hint="eastAsia"/>
                <w:kern w:val="0"/>
                <w:szCs w:val="21"/>
              </w:rPr>
              <w:t>%，经</w:t>
            </w:r>
            <w:r w:rsidRPr="00C170C7">
              <w:rPr>
                <w:rFonts w:ascii="宋体" w:eastAsia="宋体" w:hAnsi="宋体" w:cs="Times New Roman" w:hint="eastAsia"/>
                <w:kern w:val="0"/>
                <w:szCs w:val="21"/>
              </w:rPr>
              <w:t>监理单位确认后支付至合同总价80%的进度款。</w:t>
            </w:r>
          </w:p>
        </w:tc>
      </w:tr>
      <w:tr w:rsidR="00C170C7" w:rsidRPr="00C170C7" w:rsidTr="000037CE">
        <w:trPr>
          <w:trHeight w:val="20"/>
          <w:jc w:val="center"/>
        </w:trPr>
        <w:tc>
          <w:tcPr>
            <w:tcW w:w="722" w:type="dxa"/>
            <w:vMerge/>
            <w:vAlign w:val="center"/>
          </w:tcPr>
          <w:p w:rsidR="00C170C7" w:rsidRPr="00C170C7" w:rsidRDefault="00C170C7" w:rsidP="00C170C7">
            <w:pPr>
              <w:rPr>
                <w:rFonts w:ascii="宋体" w:eastAsia="宋体" w:hAnsi="宋体" w:cs="Times New Roman"/>
                <w:szCs w:val="21"/>
              </w:rPr>
            </w:pPr>
          </w:p>
        </w:tc>
        <w:tc>
          <w:tcPr>
            <w:tcW w:w="1259" w:type="dxa"/>
            <w:vMerge/>
            <w:vAlign w:val="center"/>
          </w:tcPr>
          <w:p w:rsidR="00C170C7" w:rsidRPr="00C170C7" w:rsidRDefault="00C170C7" w:rsidP="00C170C7">
            <w:pPr>
              <w:rPr>
                <w:rFonts w:ascii="宋体" w:eastAsia="宋体" w:hAnsi="宋体" w:cs="Times New Roman"/>
                <w:b/>
                <w:szCs w:val="21"/>
              </w:rPr>
            </w:pP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rPr>
            </w:pPr>
            <w:r w:rsidRPr="00C170C7">
              <w:rPr>
                <w:rFonts w:ascii="宋体" w:eastAsia="宋体" w:hAnsi="宋体" w:cs="等线" w:hint="eastAsia"/>
                <w:kern w:val="0"/>
                <w:szCs w:val="21"/>
              </w:rPr>
              <w:t>3.2项目竣工验收合格并提交齐全有效的竣工、结算文件，经采购人委托的第三方审计结算审核后，采购人根据审计结果支付合同</w:t>
            </w:r>
            <w:proofErr w:type="gramStart"/>
            <w:r w:rsidRPr="00C170C7">
              <w:rPr>
                <w:rFonts w:ascii="宋体" w:eastAsia="宋体" w:hAnsi="宋体" w:cs="等线" w:hint="eastAsia"/>
                <w:kern w:val="0"/>
                <w:szCs w:val="21"/>
              </w:rPr>
              <w:t>尾款至</w:t>
            </w:r>
            <w:proofErr w:type="gramEnd"/>
            <w:r w:rsidRPr="00C170C7">
              <w:rPr>
                <w:rFonts w:ascii="宋体" w:eastAsia="宋体" w:hAnsi="宋体" w:cs="等线" w:hint="eastAsia"/>
                <w:kern w:val="0"/>
                <w:szCs w:val="21"/>
              </w:rPr>
              <w:t>100%。</w:t>
            </w:r>
          </w:p>
        </w:tc>
      </w:tr>
      <w:tr w:rsidR="00C170C7" w:rsidRPr="00C170C7" w:rsidTr="000037CE">
        <w:trPr>
          <w:trHeight w:val="20"/>
          <w:jc w:val="center"/>
        </w:trPr>
        <w:tc>
          <w:tcPr>
            <w:tcW w:w="722" w:type="dxa"/>
            <w:vMerge/>
            <w:vAlign w:val="center"/>
          </w:tcPr>
          <w:p w:rsidR="00C170C7" w:rsidRPr="00C170C7" w:rsidRDefault="00C170C7" w:rsidP="00C170C7">
            <w:pPr>
              <w:rPr>
                <w:rFonts w:ascii="宋体" w:eastAsia="宋体" w:hAnsi="宋体" w:cs="Times New Roman"/>
                <w:szCs w:val="21"/>
              </w:rPr>
            </w:pPr>
          </w:p>
        </w:tc>
        <w:tc>
          <w:tcPr>
            <w:tcW w:w="1259" w:type="dxa"/>
            <w:vMerge/>
            <w:vAlign w:val="center"/>
          </w:tcPr>
          <w:p w:rsidR="00C170C7" w:rsidRPr="00C170C7" w:rsidRDefault="00C170C7" w:rsidP="00C170C7">
            <w:pPr>
              <w:rPr>
                <w:rFonts w:ascii="宋体" w:eastAsia="宋体" w:hAnsi="宋体" w:cs="Times New Roman"/>
                <w:b/>
                <w:szCs w:val="21"/>
              </w:rPr>
            </w:pP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rPr>
            </w:pPr>
            <w:r w:rsidRPr="00C170C7">
              <w:rPr>
                <w:rFonts w:ascii="宋体" w:eastAsia="宋体" w:hAnsi="宋体" w:cs="等线" w:hint="eastAsia"/>
                <w:kern w:val="0"/>
                <w:szCs w:val="21"/>
              </w:rPr>
              <w:t>3</w:t>
            </w:r>
            <w:r w:rsidRPr="00C170C7">
              <w:rPr>
                <w:rFonts w:ascii="宋体" w:eastAsia="宋体" w:hAnsi="宋体" w:cs="等线"/>
                <w:kern w:val="0"/>
                <w:szCs w:val="21"/>
              </w:rPr>
              <w:t xml:space="preserve">.3 </w:t>
            </w:r>
            <w:r w:rsidRPr="00C170C7">
              <w:rPr>
                <w:rFonts w:ascii="宋体" w:eastAsia="宋体" w:hAnsi="宋体" w:cs="等线" w:hint="eastAsia"/>
                <w:kern w:val="0"/>
                <w:szCs w:val="21"/>
              </w:rPr>
              <w:t>具体付款方式以最终签订合同为准。</w:t>
            </w:r>
          </w:p>
        </w:tc>
      </w:tr>
      <w:tr w:rsidR="00C170C7" w:rsidRPr="00C170C7" w:rsidTr="000037CE">
        <w:trPr>
          <w:trHeight w:val="20"/>
          <w:jc w:val="center"/>
        </w:trPr>
        <w:tc>
          <w:tcPr>
            <w:tcW w:w="722" w:type="dxa"/>
            <w:vAlign w:val="center"/>
          </w:tcPr>
          <w:p w:rsidR="00C170C7" w:rsidRPr="00C170C7" w:rsidRDefault="00C170C7" w:rsidP="00C170C7">
            <w:pPr>
              <w:rPr>
                <w:rFonts w:ascii="宋体" w:eastAsia="宋体" w:hAnsi="宋体" w:cs="Times New Roman"/>
                <w:szCs w:val="21"/>
              </w:rPr>
            </w:pPr>
            <w:r w:rsidRPr="00C170C7">
              <w:rPr>
                <w:rFonts w:ascii="宋体" w:eastAsia="宋体" w:hAnsi="宋体" w:cs="Times New Roman" w:hint="eastAsia"/>
                <w:szCs w:val="21"/>
              </w:rPr>
              <w:t>4</w:t>
            </w:r>
          </w:p>
        </w:tc>
        <w:tc>
          <w:tcPr>
            <w:tcW w:w="1259" w:type="dxa"/>
            <w:vAlign w:val="center"/>
          </w:tcPr>
          <w:p w:rsidR="00C170C7" w:rsidRPr="00C170C7" w:rsidRDefault="00C170C7" w:rsidP="00C170C7">
            <w:pPr>
              <w:rPr>
                <w:rFonts w:ascii="宋体" w:eastAsia="宋体" w:hAnsi="宋体" w:cs="Times New Roman"/>
                <w:b/>
                <w:szCs w:val="21"/>
              </w:rPr>
            </w:pPr>
            <w:r w:rsidRPr="00C170C7">
              <w:rPr>
                <w:rFonts w:ascii="宋体" w:eastAsia="宋体" w:hAnsi="宋体" w:cs="Times New Roman" w:hint="eastAsia"/>
                <w:b/>
                <w:szCs w:val="21"/>
              </w:rPr>
              <w:t>验收标准</w:t>
            </w: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rPr>
            </w:pPr>
            <w:r w:rsidRPr="00C170C7">
              <w:rPr>
                <w:rFonts w:ascii="宋体" w:eastAsia="宋体" w:hAnsi="宋体" w:cs="等线" w:hint="eastAsia"/>
                <w:kern w:val="0"/>
                <w:szCs w:val="21"/>
                <w:lang w:val="zh-CN"/>
              </w:rPr>
              <w:t>符合《财政部关于进一步加强政府采购需求和履约验收管理的指导意见》（财库〔2016〕205号）的要求进行验收。</w:t>
            </w:r>
          </w:p>
        </w:tc>
      </w:tr>
      <w:tr w:rsidR="00C170C7" w:rsidRPr="00C170C7" w:rsidTr="000037CE">
        <w:trPr>
          <w:trHeight w:val="20"/>
          <w:jc w:val="center"/>
        </w:trPr>
        <w:tc>
          <w:tcPr>
            <w:tcW w:w="722" w:type="dxa"/>
            <w:vAlign w:val="center"/>
          </w:tcPr>
          <w:p w:rsidR="00C170C7" w:rsidRPr="00C170C7" w:rsidRDefault="00C170C7" w:rsidP="00C170C7">
            <w:pPr>
              <w:rPr>
                <w:rFonts w:ascii="宋体" w:eastAsia="宋体" w:hAnsi="宋体" w:cs="Times New Roman"/>
                <w:szCs w:val="21"/>
              </w:rPr>
            </w:pPr>
            <w:r w:rsidRPr="00C170C7">
              <w:rPr>
                <w:rFonts w:ascii="宋体" w:eastAsia="宋体" w:hAnsi="宋体" w:cs="Times New Roman" w:hint="eastAsia"/>
                <w:szCs w:val="21"/>
              </w:rPr>
              <w:t>5</w:t>
            </w:r>
          </w:p>
        </w:tc>
        <w:tc>
          <w:tcPr>
            <w:tcW w:w="1259" w:type="dxa"/>
            <w:vAlign w:val="center"/>
          </w:tcPr>
          <w:p w:rsidR="00C170C7" w:rsidRPr="00C170C7" w:rsidRDefault="00C170C7" w:rsidP="00C170C7">
            <w:pPr>
              <w:rPr>
                <w:rFonts w:ascii="宋体" w:eastAsia="宋体" w:hAnsi="宋体" w:cs="Times New Roman"/>
                <w:b/>
                <w:szCs w:val="21"/>
              </w:rPr>
            </w:pPr>
            <w:r w:rsidRPr="00C170C7">
              <w:rPr>
                <w:rFonts w:ascii="宋体" w:eastAsia="宋体" w:hAnsi="宋体" w:cs="Times New Roman" w:hint="eastAsia"/>
                <w:b/>
                <w:szCs w:val="21"/>
              </w:rPr>
              <w:t>违约责任</w:t>
            </w:r>
          </w:p>
        </w:tc>
        <w:tc>
          <w:tcPr>
            <w:tcW w:w="7366" w:type="dxa"/>
            <w:vAlign w:val="center"/>
          </w:tcPr>
          <w:p w:rsidR="00C170C7" w:rsidRPr="00C170C7" w:rsidRDefault="00C170C7" w:rsidP="00C170C7">
            <w:pPr>
              <w:widowControl/>
              <w:adjustRightInd w:val="0"/>
              <w:snapToGrid w:val="0"/>
              <w:ind w:left="-1"/>
              <w:jc w:val="left"/>
              <w:rPr>
                <w:rFonts w:ascii="宋体" w:eastAsia="宋体" w:hAnsi="宋体" w:cs="等线"/>
                <w:kern w:val="0"/>
                <w:szCs w:val="21"/>
                <w:lang w:val="zh-CN"/>
              </w:rPr>
            </w:pPr>
            <w:r w:rsidRPr="00C170C7">
              <w:rPr>
                <w:rFonts w:ascii="宋体" w:eastAsia="宋体" w:hAnsi="宋体" w:cs="宋体" w:hint="eastAsia"/>
                <w:kern w:val="0"/>
                <w:szCs w:val="21"/>
                <w:lang w:val="zh-CN"/>
              </w:rPr>
              <w:t>自合同签订之日起</w:t>
            </w:r>
            <w:r w:rsidRPr="00C170C7">
              <w:rPr>
                <w:rFonts w:ascii="宋体" w:eastAsia="宋体" w:hAnsi="宋体" w:cs="宋体" w:hint="eastAsia"/>
                <w:color w:val="FF0000"/>
                <w:kern w:val="0"/>
                <w:szCs w:val="21"/>
              </w:rPr>
              <w:t>60</w:t>
            </w:r>
            <w:r w:rsidRPr="00C170C7">
              <w:rPr>
                <w:rFonts w:ascii="宋体" w:eastAsia="宋体" w:hAnsi="宋体" w:cs="宋体" w:hint="eastAsia"/>
                <w:kern w:val="0"/>
                <w:szCs w:val="21"/>
                <w:lang w:val="zh-CN"/>
              </w:rPr>
              <w:t>个</w:t>
            </w:r>
            <w:proofErr w:type="gramStart"/>
            <w:r w:rsidRPr="00C170C7">
              <w:rPr>
                <w:rFonts w:ascii="宋体" w:eastAsia="宋体" w:hAnsi="宋体" w:cs="宋体" w:hint="eastAsia"/>
                <w:kern w:val="0"/>
                <w:szCs w:val="21"/>
                <w:lang w:val="zh-CN"/>
              </w:rPr>
              <w:t>日历天</w:t>
            </w:r>
            <w:proofErr w:type="gramEnd"/>
            <w:r w:rsidRPr="00C170C7">
              <w:rPr>
                <w:rFonts w:ascii="宋体" w:eastAsia="宋体" w:hAnsi="宋体" w:cs="宋体" w:hint="eastAsia"/>
                <w:kern w:val="0"/>
                <w:szCs w:val="21"/>
                <w:lang w:val="zh-CN"/>
              </w:rPr>
              <w:t>完工。供应商须在响应文件中对工期延误的赔偿措施及赔偿限额按现行工程通用规定进行承诺。误期违约罚则：每延期一天，按合同总金额0.5%的标准进行处罚；延误超过30日历天，采购人有权直接解除合同。</w:t>
            </w:r>
          </w:p>
        </w:tc>
      </w:tr>
      <w:bookmarkEnd w:id="20"/>
    </w:tbl>
    <w:p w:rsidR="00C170C7" w:rsidRDefault="00C170C7"/>
    <w:sectPr w:rsidR="00C17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00"/>
    <w:family w:val="modern"/>
    <w:pitch w:val="default"/>
    <w:sig w:usb0="00000000" w:usb1="00000000" w:usb2="00000010" w:usb3="00000000" w:csb0="00040000" w:csb1="00000000"/>
  </w:font>
  <w:font w:name="楷体_GB2312">
    <w:altName w:val="方正楷体_GBK"/>
    <w:charset w:val="00"/>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font-weight : 400">
    <w:altName w:val="华文中宋"/>
    <w:charset w:val="00"/>
    <w:family w:val="auto"/>
    <w:pitch w:val="default"/>
    <w:sig w:usb0="00000000" w:usb1="00000000" w:usb2="00000000" w:usb3="00000000" w:csb0="00040001" w:csb1="00000000"/>
  </w:font>
  <w:font w:name="MS Shell Dlg">
    <w:panose1 w:val="020B0604020202020204"/>
    <w:charset w:val="00"/>
    <w:family w:val="swiss"/>
    <w:pitch w:val="variable"/>
    <w:sig w:usb0="E5002EFF" w:usb1="C000605B" w:usb2="00000029" w:usb3="00000000" w:csb0="000101FF" w:csb1="00000000"/>
  </w:font>
  <w:font w:name="ˎ̥">
    <w:altName w:val="华文中宋"/>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561862"/>
    <w:multiLevelType w:val="singleLevel"/>
    <w:tmpl w:val="99561862"/>
    <w:lvl w:ilvl="0">
      <w:start w:val="3"/>
      <w:numFmt w:val="decimal"/>
      <w:suff w:val="nothing"/>
      <w:lvlText w:val="%1、"/>
      <w:lvlJc w:val="left"/>
    </w:lvl>
  </w:abstractNum>
  <w:abstractNum w:abstractNumId="1" w15:restartNumberingAfterBreak="0">
    <w:nsid w:val="9E3F9BB7"/>
    <w:multiLevelType w:val="multilevel"/>
    <w:tmpl w:val="9E3F9BB7"/>
    <w:lvl w:ilvl="0">
      <w:start w:val="1"/>
      <w:numFmt w:val="japaneseCounting"/>
      <w:lvlText w:val="第%1章"/>
      <w:lvlJc w:val="left"/>
      <w:pPr>
        <w:tabs>
          <w:tab w:val="num" w:pos="1605"/>
        </w:tabs>
        <w:ind w:left="1605" w:hanging="960"/>
      </w:pPr>
      <w:rPr>
        <w:rFonts w:ascii="宋体" w:eastAsia="宋体" w:hAnsi="宋体" w:cs="宋体" w:hint="eastAsia"/>
      </w:rPr>
    </w:lvl>
    <w:lvl w:ilvl="1">
      <w:start w:val="1"/>
      <w:numFmt w:val="japaneseCounting"/>
      <w:lvlText w:val="%2、"/>
      <w:lvlJc w:val="left"/>
      <w:pPr>
        <w:tabs>
          <w:tab w:val="num" w:pos="1365"/>
        </w:tabs>
        <w:ind w:left="1365" w:hanging="525"/>
      </w:pPr>
      <w:rPr>
        <w:rFonts w:ascii="Times New Roman" w:hAnsi="Times New Roman" w:cs="Times New Roman" w:hint="default"/>
      </w:rPr>
    </w:lvl>
    <w:lvl w:ilvl="2">
      <w:start w:val="1"/>
      <w:numFmt w:val="lowerRoman"/>
      <w:lvlText w:val="%3."/>
      <w:lvlJc w:val="right"/>
      <w:pPr>
        <w:tabs>
          <w:tab w:val="num" w:pos="1905"/>
        </w:tabs>
        <w:ind w:left="1905" w:hanging="420"/>
      </w:pPr>
      <w:rPr>
        <w:rFonts w:ascii="Times New Roman" w:hAnsi="Times New Roman" w:cs="Times New Roman" w:hint="default"/>
      </w:rPr>
    </w:lvl>
    <w:lvl w:ilvl="3">
      <w:start w:val="1"/>
      <w:numFmt w:val="decimal"/>
      <w:lvlText w:val="%4."/>
      <w:lvlJc w:val="left"/>
      <w:pPr>
        <w:tabs>
          <w:tab w:val="num" w:pos="2325"/>
        </w:tabs>
        <w:ind w:left="2325" w:hanging="420"/>
      </w:pPr>
      <w:rPr>
        <w:rFonts w:ascii="Times New Roman" w:hAnsi="Times New Roman" w:cs="Times New Roman" w:hint="default"/>
      </w:rPr>
    </w:lvl>
    <w:lvl w:ilvl="4">
      <w:start w:val="1"/>
      <w:numFmt w:val="lowerLetter"/>
      <w:lvlText w:val="%5)"/>
      <w:lvlJc w:val="left"/>
      <w:pPr>
        <w:tabs>
          <w:tab w:val="num" w:pos="2745"/>
        </w:tabs>
        <w:ind w:left="2745" w:hanging="420"/>
      </w:pPr>
      <w:rPr>
        <w:rFonts w:ascii="Times New Roman" w:hAnsi="Times New Roman" w:cs="Times New Roman" w:hint="default"/>
      </w:rPr>
    </w:lvl>
    <w:lvl w:ilvl="5">
      <w:start w:val="1"/>
      <w:numFmt w:val="lowerRoman"/>
      <w:lvlText w:val="%6."/>
      <w:lvlJc w:val="right"/>
      <w:pPr>
        <w:tabs>
          <w:tab w:val="num" w:pos="3165"/>
        </w:tabs>
        <w:ind w:left="3165" w:hanging="420"/>
      </w:pPr>
      <w:rPr>
        <w:rFonts w:ascii="Times New Roman" w:hAnsi="Times New Roman" w:cs="Times New Roman" w:hint="default"/>
      </w:rPr>
    </w:lvl>
    <w:lvl w:ilvl="6">
      <w:start w:val="1"/>
      <w:numFmt w:val="decimal"/>
      <w:lvlText w:val="%7."/>
      <w:lvlJc w:val="left"/>
      <w:pPr>
        <w:tabs>
          <w:tab w:val="num" w:pos="420"/>
        </w:tabs>
        <w:ind w:left="420" w:hanging="420"/>
      </w:pPr>
      <w:rPr>
        <w:rFonts w:ascii="Times New Roman" w:hAnsi="Times New Roman" w:cs="Times New Roman" w:hint="default"/>
      </w:rPr>
    </w:lvl>
    <w:lvl w:ilvl="7">
      <w:start w:val="1"/>
      <w:numFmt w:val="lowerLetter"/>
      <w:lvlText w:val="%8)"/>
      <w:lvlJc w:val="left"/>
      <w:pPr>
        <w:tabs>
          <w:tab w:val="num" w:pos="4005"/>
        </w:tabs>
        <w:ind w:left="4005" w:hanging="420"/>
      </w:pPr>
      <w:rPr>
        <w:rFonts w:ascii="Times New Roman" w:hAnsi="Times New Roman" w:cs="Times New Roman" w:hint="default"/>
      </w:rPr>
    </w:lvl>
    <w:lvl w:ilvl="8">
      <w:start w:val="1"/>
      <w:numFmt w:val="lowerRoman"/>
      <w:lvlText w:val="%9."/>
      <w:lvlJc w:val="right"/>
      <w:pPr>
        <w:tabs>
          <w:tab w:val="num" w:pos="4425"/>
        </w:tabs>
        <w:ind w:left="4425" w:hanging="420"/>
      </w:pPr>
      <w:rPr>
        <w:rFonts w:ascii="Times New Roman" w:hAnsi="Times New Roman" w:cs="Times New Roman" w:hint="default"/>
      </w:rPr>
    </w:lvl>
  </w:abstractNum>
  <w:abstractNum w:abstractNumId="2" w15:restartNumberingAfterBreak="0">
    <w:nsid w:val="A24E1920"/>
    <w:multiLevelType w:val="singleLevel"/>
    <w:tmpl w:val="A24E1920"/>
    <w:lvl w:ilvl="0">
      <w:start w:val="1"/>
      <w:numFmt w:val="decimal"/>
      <w:suff w:val="nothing"/>
      <w:lvlText w:val="%1."/>
      <w:lvlJc w:val="left"/>
      <w:pPr>
        <w:tabs>
          <w:tab w:val="num" w:pos="0"/>
        </w:tabs>
        <w:ind w:left="0" w:firstLine="0"/>
      </w:pPr>
      <w:rPr>
        <w:rFonts w:hint="default"/>
      </w:rPr>
    </w:lvl>
  </w:abstractNum>
  <w:abstractNum w:abstractNumId="3" w15:restartNumberingAfterBreak="0">
    <w:nsid w:val="B08F19A2"/>
    <w:multiLevelType w:val="singleLevel"/>
    <w:tmpl w:val="B08F19A2"/>
    <w:lvl w:ilvl="0">
      <w:start w:val="1"/>
      <w:numFmt w:val="decimal"/>
      <w:suff w:val="space"/>
      <w:lvlText w:val="（%1）"/>
      <w:lvlJc w:val="left"/>
    </w:lvl>
  </w:abstractNum>
  <w:abstractNum w:abstractNumId="4" w15:restartNumberingAfterBreak="0">
    <w:nsid w:val="B6F64D5E"/>
    <w:multiLevelType w:val="singleLevel"/>
    <w:tmpl w:val="B6F64D5E"/>
    <w:lvl w:ilvl="0">
      <w:start w:val="1"/>
      <w:numFmt w:val="decimal"/>
      <w:lvlText w:val="%1."/>
      <w:lvlJc w:val="left"/>
      <w:pPr>
        <w:ind w:left="845" w:hanging="425"/>
      </w:pPr>
      <w:rPr>
        <w:rFonts w:hint="default"/>
      </w:rPr>
    </w:lvl>
  </w:abstractNum>
  <w:abstractNum w:abstractNumId="5" w15:restartNumberingAfterBreak="0">
    <w:nsid w:val="B81B2FC0"/>
    <w:multiLevelType w:val="singleLevel"/>
    <w:tmpl w:val="B81B2FC0"/>
    <w:lvl w:ilvl="0">
      <w:start w:val="1"/>
      <w:numFmt w:val="decimal"/>
      <w:lvlText w:val="%1."/>
      <w:lvlJc w:val="left"/>
      <w:pPr>
        <w:ind w:left="425" w:hanging="425"/>
      </w:pPr>
      <w:rPr>
        <w:rFonts w:hint="default"/>
      </w:rPr>
    </w:lvl>
  </w:abstractNum>
  <w:abstractNum w:abstractNumId="6" w15:restartNumberingAfterBreak="0">
    <w:nsid w:val="F61CF6B2"/>
    <w:multiLevelType w:val="multilevel"/>
    <w:tmpl w:val="F61CF6B2"/>
    <w:lvl w:ilvl="0">
      <w:start w:val="1"/>
      <w:numFmt w:val="decimal"/>
      <w:lvlText w:val="%1、"/>
      <w:lvlJc w:val="left"/>
      <w:pPr>
        <w:tabs>
          <w:tab w:val="num" w:pos="540"/>
        </w:tabs>
        <w:ind w:left="540" w:hanging="360"/>
      </w:pPr>
      <w:rPr>
        <w:rFonts w:cs="Times New Roman" w:hint="default"/>
        <w:b/>
      </w:rPr>
    </w:lvl>
    <w:lvl w:ilvl="1">
      <w:start w:val="1"/>
      <w:numFmt w:val="decimal"/>
      <w:lvlText w:val="（%2）"/>
      <w:lvlJc w:val="left"/>
      <w:pPr>
        <w:tabs>
          <w:tab w:val="num" w:pos="1094"/>
        </w:tabs>
        <w:ind w:left="1094" w:hanging="674"/>
      </w:pPr>
      <w:rPr>
        <w:rFonts w:cs="Times New Roman" w:hint="default"/>
      </w:rPr>
    </w:lvl>
    <w:lvl w:ilvl="2">
      <w:start w:val="1"/>
      <w:numFmt w:val="lowerLetter"/>
      <w:lvlText w:val="%3）"/>
      <w:lvlJc w:val="left"/>
      <w:pPr>
        <w:tabs>
          <w:tab w:val="num" w:pos="1620"/>
        </w:tabs>
        <w:ind w:left="1620" w:hanging="360"/>
      </w:pPr>
      <w:rPr>
        <w:rFonts w:cs="Times New Roman" w:hint="default"/>
        <w:b w:val="0"/>
      </w:rPr>
    </w:lvl>
    <w:lvl w:ilvl="3">
      <w:start w:val="1"/>
      <w:numFmt w:val="decimal"/>
      <w:lvlText w:val="%4）"/>
      <w:lvlJc w:val="left"/>
      <w:pPr>
        <w:tabs>
          <w:tab w:val="num" w:pos="2040"/>
        </w:tabs>
        <w:ind w:left="2040" w:hanging="360"/>
      </w:pPr>
      <w:rPr>
        <w:rFonts w:cs="Times New Roman" w:hint="default"/>
      </w:rPr>
    </w:lvl>
    <w:lvl w:ilvl="4">
      <w:start w:val="1"/>
      <w:numFmt w:val="decimal"/>
      <w:suff w:val="nothing"/>
      <w:lvlText w:val="%5."/>
      <w:lvlJc w:val="left"/>
      <w:pPr>
        <w:ind w:left="0" w:firstLine="0"/>
      </w:pPr>
      <w:rPr>
        <w:rFonts w:cs="Times New Roman" w:hint="default"/>
        <w:b/>
        <w:sz w:val="24"/>
        <w:szCs w:val="24"/>
      </w:rPr>
    </w:lvl>
    <w:lvl w:ilvl="5">
      <w:start w:val="1"/>
      <w:numFmt w:val="lowerRoman"/>
      <w:lvlText w:val="%6."/>
      <w:lvlJc w:val="right"/>
      <w:pPr>
        <w:tabs>
          <w:tab w:val="num" w:pos="2940"/>
        </w:tabs>
        <w:ind w:left="2940" w:hanging="420"/>
      </w:pPr>
      <w:rPr>
        <w:rFonts w:cs="Times New Roman"/>
      </w:rPr>
    </w:lvl>
    <w:lvl w:ilvl="6">
      <w:start w:val="1"/>
      <w:numFmt w:val="decimal"/>
      <w:lvlText w:val="%7."/>
      <w:lvlJc w:val="left"/>
      <w:pPr>
        <w:tabs>
          <w:tab w:val="num" w:pos="3360"/>
        </w:tabs>
        <w:ind w:left="3360" w:hanging="420"/>
      </w:pPr>
      <w:rPr>
        <w:rFonts w:cs="Times New Roman"/>
      </w:rPr>
    </w:lvl>
    <w:lvl w:ilvl="7">
      <w:start w:val="1"/>
      <w:numFmt w:val="lowerLetter"/>
      <w:lvlText w:val="%8)"/>
      <w:lvlJc w:val="left"/>
      <w:pPr>
        <w:tabs>
          <w:tab w:val="num" w:pos="3780"/>
        </w:tabs>
        <w:ind w:left="3780" w:hanging="420"/>
      </w:pPr>
      <w:rPr>
        <w:rFonts w:cs="Times New Roman"/>
      </w:rPr>
    </w:lvl>
    <w:lvl w:ilvl="8">
      <w:start w:val="1"/>
      <w:numFmt w:val="lowerRoman"/>
      <w:lvlText w:val="%9."/>
      <w:lvlJc w:val="right"/>
      <w:pPr>
        <w:tabs>
          <w:tab w:val="num" w:pos="4200"/>
        </w:tabs>
        <w:ind w:left="4200" w:hanging="420"/>
      </w:pPr>
      <w:rPr>
        <w:rFonts w:cs="Times New Roman"/>
      </w:rPr>
    </w:lvl>
  </w:abstractNum>
  <w:abstractNum w:abstractNumId="7" w15:restartNumberingAfterBreak="0">
    <w:nsid w:val="F7353A92"/>
    <w:multiLevelType w:val="singleLevel"/>
    <w:tmpl w:val="F7353A92"/>
    <w:lvl w:ilvl="0">
      <w:start w:val="1"/>
      <w:numFmt w:val="decimal"/>
      <w:suff w:val="nothing"/>
      <w:lvlText w:val="%1."/>
      <w:lvlJc w:val="left"/>
      <w:pPr>
        <w:tabs>
          <w:tab w:val="num" w:pos="0"/>
        </w:tabs>
        <w:ind w:left="0" w:firstLine="0"/>
      </w:pPr>
      <w:rPr>
        <w:rFonts w:hint="default"/>
      </w:rPr>
    </w:lvl>
  </w:abstractNum>
  <w:abstractNum w:abstractNumId="8" w15:restartNumberingAfterBreak="0">
    <w:nsid w:val="F88991AF"/>
    <w:multiLevelType w:val="multilevel"/>
    <w:tmpl w:val="F88991AF"/>
    <w:lvl w:ilvl="0">
      <w:start w:val="1"/>
      <w:numFmt w:val="decimal"/>
      <w:suff w:val="nothing"/>
      <w:lvlText w:val="(%1)"/>
      <w:lvlJc w:val="left"/>
      <w:pPr>
        <w:ind w:left="0" w:firstLine="0"/>
      </w:pPr>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00F67C5B"/>
    <w:multiLevelType w:val="multilevel"/>
    <w:tmpl w:val="00F67C5B"/>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06F92C31"/>
    <w:multiLevelType w:val="multilevel"/>
    <w:tmpl w:val="06F92C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A981144"/>
    <w:multiLevelType w:val="multilevel"/>
    <w:tmpl w:val="0A9811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1726340"/>
    <w:multiLevelType w:val="multilevel"/>
    <w:tmpl w:val="11726340"/>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18D7FF0"/>
    <w:multiLevelType w:val="multilevel"/>
    <w:tmpl w:val="118D7FF0"/>
    <w:lvl w:ilvl="0">
      <w:start w:val="1"/>
      <w:numFmt w:val="chineseCountingThousand"/>
      <w:lvlText w:val="%1、"/>
      <w:lvlJc w:val="left"/>
      <w:pPr>
        <w:tabs>
          <w:tab w:val="num" w:pos="425"/>
        </w:tabs>
        <w:ind w:left="425" w:firstLine="0"/>
      </w:pPr>
      <w:rPr>
        <w:rFonts w:hint="default"/>
      </w:rPr>
    </w:lvl>
    <w:lvl w:ilvl="1">
      <w:start w:val="1"/>
      <w:numFmt w:val="japaneseCounting"/>
      <w:lvlText w:val="%2、"/>
      <w:lvlJc w:val="left"/>
      <w:pPr>
        <w:tabs>
          <w:tab w:val="num" w:pos="840"/>
        </w:tabs>
        <w:ind w:left="840" w:hanging="420"/>
      </w:pPr>
      <w:rPr>
        <w:rFont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040"/>
        </w:tabs>
        <w:ind w:left="2040" w:hanging="360"/>
      </w:pPr>
      <w:rPr>
        <w:rFonts w:hint="default"/>
      </w:rPr>
    </w:lvl>
    <w:lvl w:ilvl="5">
      <w:start w:val="1"/>
      <w:numFmt w:val="lowerLetter"/>
      <w:lvlText w:val="%6）"/>
      <w:lvlJc w:val="left"/>
      <w:pPr>
        <w:tabs>
          <w:tab w:val="num" w:pos="2460"/>
        </w:tabs>
        <w:ind w:left="2460" w:hanging="360"/>
      </w:pPr>
      <w:rPr>
        <w:rFonts w:ascii="宋体" w:hAnsi="宋体" w:hint="default"/>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56E5987"/>
    <w:multiLevelType w:val="multilevel"/>
    <w:tmpl w:val="156E5987"/>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5907297"/>
    <w:multiLevelType w:val="multilevel"/>
    <w:tmpl w:val="15907297"/>
    <w:lvl w:ilvl="0">
      <w:start w:val="1"/>
      <w:numFmt w:val="decimal"/>
      <w:pStyle w:val="4"/>
      <w:lvlText w:val="%1"/>
      <w:lvlJc w:val="left"/>
      <w:pPr>
        <w:tabs>
          <w:tab w:val="num" w:pos="432"/>
        </w:tabs>
        <w:ind w:left="432" w:hanging="432"/>
      </w:pPr>
      <w:rPr>
        <w:rFonts w:hint="eastAsia"/>
      </w:rPr>
    </w:lvl>
    <w:lvl w:ilvl="1">
      <w:start w:val="1"/>
      <w:numFmt w:val="decimal"/>
      <w:lvlText w:val="%1.%2"/>
      <w:lvlJc w:val="left"/>
      <w:pPr>
        <w:tabs>
          <w:tab w:val="num" w:pos="576"/>
        </w:tabs>
        <w:ind w:left="576" w:hanging="292"/>
      </w:pPr>
      <w:rPr>
        <w:rFonts w:hint="eastAsia"/>
      </w:rPr>
    </w:lvl>
    <w:lvl w:ilvl="2">
      <w:start w:val="1"/>
      <w:numFmt w:val="decimal"/>
      <w:pStyle w:val="6"/>
      <w:lvlText w:val="%1.%2.%3"/>
      <w:lvlJc w:val="left"/>
      <w:pPr>
        <w:tabs>
          <w:tab w:val="num" w:pos="720"/>
        </w:tabs>
        <w:ind w:left="720" w:hanging="153"/>
      </w:pPr>
      <w:rPr>
        <w:rFonts w:hint="eastAsia"/>
      </w:rPr>
    </w:lvl>
    <w:lvl w:ilvl="3">
      <w:start w:val="1"/>
      <w:numFmt w:val="decimal"/>
      <w:pStyle w:val="5"/>
      <w:lvlText w:val="%1.%2.%3.%4"/>
      <w:lvlJc w:val="left"/>
      <w:pPr>
        <w:tabs>
          <w:tab w:val="num" w:pos="864"/>
        </w:tabs>
        <w:ind w:left="864" w:hanging="13"/>
      </w:pPr>
      <w:rPr>
        <w:rFonts w:hint="eastAsia"/>
      </w:rPr>
    </w:lvl>
    <w:lvl w:ilvl="4">
      <w:start w:val="1"/>
      <w:numFmt w:val="decimal"/>
      <w:lvlText w:val="%1.%2.%3.%4.%5"/>
      <w:lvlJc w:val="left"/>
      <w:pPr>
        <w:tabs>
          <w:tab w:val="num" w:pos="1008"/>
        </w:tabs>
        <w:ind w:left="1008" w:firstLine="126"/>
      </w:pPr>
      <w:rPr>
        <w:rFonts w:hint="eastAsia"/>
        <w:b/>
      </w:rPr>
    </w:lvl>
    <w:lvl w:ilvl="5">
      <w:start w:val="1"/>
      <w:numFmt w:val="decimal"/>
      <w:lvlText w:val="%1.%2.%3.%4.%5.%6"/>
      <w:lvlJc w:val="left"/>
      <w:pPr>
        <w:tabs>
          <w:tab w:val="num" w:pos="1152"/>
        </w:tabs>
        <w:ind w:left="1152" w:firstLine="266"/>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 w15:restartNumberingAfterBreak="0">
    <w:nsid w:val="159114E6"/>
    <w:multiLevelType w:val="multilevel"/>
    <w:tmpl w:val="159114E6"/>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7E8A219"/>
    <w:multiLevelType w:val="singleLevel"/>
    <w:tmpl w:val="17E8A219"/>
    <w:lvl w:ilvl="0">
      <w:start w:val="2"/>
      <w:numFmt w:val="chineseCounting"/>
      <w:suff w:val="space"/>
      <w:lvlText w:val="第%1部分"/>
      <w:lvlJc w:val="left"/>
      <w:rPr>
        <w:rFonts w:hint="eastAsia"/>
      </w:rPr>
    </w:lvl>
  </w:abstractNum>
  <w:abstractNum w:abstractNumId="18" w15:restartNumberingAfterBreak="0">
    <w:nsid w:val="1C8005C7"/>
    <w:multiLevelType w:val="multilevel"/>
    <w:tmpl w:val="1C8005C7"/>
    <w:lvl w:ilvl="0">
      <w:start w:val="1"/>
      <w:numFmt w:val="decimal"/>
      <w:lvlText w:val="%1、"/>
      <w:lvlJc w:val="left"/>
      <w:pPr>
        <w:tabs>
          <w:tab w:val="num" w:pos="540"/>
        </w:tabs>
        <w:ind w:left="540" w:hanging="360"/>
      </w:pPr>
      <w:rPr>
        <w:rFonts w:hint="default"/>
        <w:b/>
      </w:rPr>
    </w:lvl>
    <w:lvl w:ilvl="1">
      <w:start w:val="1"/>
      <w:numFmt w:val="decimal"/>
      <w:lvlText w:val="（%2）"/>
      <w:lvlJc w:val="left"/>
      <w:pPr>
        <w:tabs>
          <w:tab w:val="num" w:pos="1094"/>
        </w:tabs>
        <w:ind w:left="1094" w:hanging="674"/>
      </w:pPr>
      <w:rPr>
        <w:rFonts w:hint="default"/>
      </w:rPr>
    </w:lvl>
    <w:lvl w:ilvl="2">
      <w:start w:val="1"/>
      <w:numFmt w:val="lowerLetter"/>
      <w:lvlText w:val="%3）"/>
      <w:lvlJc w:val="left"/>
      <w:pPr>
        <w:tabs>
          <w:tab w:val="num" w:pos="1620"/>
        </w:tabs>
        <w:ind w:left="1620" w:hanging="360"/>
      </w:pPr>
      <w:rPr>
        <w:rFonts w:hint="default"/>
        <w:b w:val="0"/>
      </w:rPr>
    </w:lvl>
    <w:lvl w:ilvl="3">
      <w:start w:val="1"/>
      <w:numFmt w:val="decimal"/>
      <w:lvlText w:val="%4）"/>
      <w:lvlJc w:val="left"/>
      <w:pPr>
        <w:tabs>
          <w:tab w:val="num" w:pos="2040"/>
        </w:tabs>
        <w:ind w:left="2040" w:hanging="360"/>
      </w:pPr>
      <w:rPr>
        <w:rFonts w:hint="default"/>
      </w:rPr>
    </w:lvl>
    <w:lvl w:ilvl="4">
      <w:start w:val="1"/>
      <w:numFmt w:val="decimal"/>
      <w:lvlText w:val="%5."/>
      <w:lvlJc w:val="left"/>
      <w:pPr>
        <w:tabs>
          <w:tab w:val="num" w:pos="2460"/>
        </w:tabs>
        <w:ind w:left="2460" w:hanging="360"/>
      </w:pPr>
      <w:rPr>
        <w:rFonts w:hint="default"/>
        <w:b/>
        <w:sz w:val="24"/>
        <w:szCs w:val="24"/>
      </w:r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9" w15:restartNumberingAfterBreak="0">
    <w:nsid w:val="1D032141"/>
    <w:multiLevelType w:val="multilevel"/>
    <w:tmpl w:val="1D0321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EDD55D7"/>
    <w:multiLevelType w:val="multilevel"/>
    <w:tmpl w:val="1EDD55D7"/>
    <w:lvl w:ilvl="0">
      <w:start w:val="1"/>
      <w:numFmt w:val="japaneseCounting"/>
      <w:lvlText w:val="第%1章"/>
      <w:lvlJc w:val="left"/>
      <w:pPr>
        <w:tabs>
          <w:tab w:val="num" w:pos="3615"/>
        </w:tabs>
        <w:ind w:left="3615" w:hanging="1455"/>
      </w:pPr>
      <w:rPr>
        <w:rFonts w:ascii="Times New Roman" w:hAnsi="Times New Roman" w:cs="Times New Roman" w:hint="default"/>
        <w:b/>
      </w:rPr>
    </w:lvl>
    <w:lvl w:ilvl="1">
      <w:start w:val="1"/>
      <w:numFmt w:val="decimal"/>
      <w:lvlText w:val="%2、"/>
      <w:lvlJc w:val="left"/>
      <w:pPr>
        <w:tabs>
          <w:tab w:val="num" w:pos="360"/>
        </w:tabs>
        <w:ind w:left="360" w:hanging="360"/>
      </w:pPr>
      <w:rPr>
        <w:rFonts w:ascii="Times New Roman" w:hAnsi="Times New Roman" w:cs="Times New Roman" w:hint="default"/>
      </w:rPr>
    </w:lvl>
    <w:lvl w:ilvl="2">
      <w:start w:val="1"/>
      <w:numFmt w:val="lowerRoman"/>
      <w:lvlText w:val="%3."/>
      <w:lvlJc w:val="right"/>
      <w:pPr>
        <w:tabs>
          <w:tab w:val="num" w:pos="3420"/>
        </w:tabs>
        <w:ind w:left="3420" w:hanging="420"/>
      </w:pPr>
      <w:rPr>
        <w:rFonts w:ascii="Times New Roman" w:hAnsi="Times New Roman" w:cs="Times New Roman" w:hint="default"/>
      </w:rPr>
    </w:lvl>
    <w:lvl w:ilvl="3">
      <w:start w:val="1"/>
      <w:numFmt w:val="japaneseCounting"/>
      <w:lvlText w:val="%4、"/>
      <w:lvlJc w:val="left"/>
      <w:pPr>
        <w:tabs>
          <w:tab w:val="num" w:pos="3840"/>
        </w:tabs>
        <w:ind w:left="3840" w:hanging="420"/>
      </w:pPr>
      <w:rPr>
        <w:rFonts w:ascii="Times New Roman" w:hAnsi="Times New Roman" w:cs="Times New Roman" w:hint="default"/>
      </w:rPr>
    </w:lvl>
    <w:lvl w:ilvl="4">
      <w:start w:val="1"/>
      <w:numFmt w:val="japaneseCounting"/>
      <w:lvlText w:val="（%5）"/>
      <w:lvlJc w:val="left"/>
      <w:pPr>
        <w:tabs>
          <w:tab w:val="num" w:pos="4560"/>
        </w:tabs>
        <w:ind w:left="4560" w:hanging="720"/>
      </w:pPr>
      <w:rPr>
        <w:rFonts w:ascii="Times New Roman" w:hAnsi="Times New Roman" w:cs="Times New Roman" w:hint="default"/>
      </w:rPr>
    </w:lvl>
    <w:lvl w:ilvl="5">
      <w:start w:val="1"/>
      <w:numFmt w:val="decimal"/>
      <w:lvlText w:val="%6）"/>
      <w:lvlJc w:val="left"/>
      <w:pPr>
        <w:tabs>
          <w:tab w:val="num" w:pos="4605"/>
        </w:tabs>
        <w:ind w:left="4605" w:hanging="345"/>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460"/>
        </w:tabs>
        <w:ind w:left="5460" w:hanging="360"/>
      </w:pPr>
      <w:rPr>
        <w:rFonts w:ascii="Times New Roman" w:hAnsi="Times New Roman" w:cs="Times New Roman" w:hint="default"/>
      </w:rPr>
    </w:lvl>
    <w:lvl w:ilvl="8">
      <w:start w:val="1"/>
      <w:numFmt w:val="lowerRoman"/>
      <w:lvlText w:val="%9."/>
      <w:lvlJc w:val="right"/>
      <w:pPr>
        <w:tabs>
          <w:tab w:val="num" w:pos="5940"/>
        </w:tabs>
        <w:ind w:left="5940" w:hanging="420"/>
      </w:pPr>
      <w:rPr>
        <w:rFonts w:ascii="Times New Roman" w:hAnsi="Times New Roman" w:cs="Times New Roman" w:hint="default"/>
      </w:rPr>
    </w:lvl>
  </w:abstractNum>
  <w:abstractNum w:abstractNumId="21" w15:restartNumberingAfterBreak="0">
    <w:nsid w:val="200816BC"/>
    <w:multiLevelType w:val="multilevel"/>
    <w:tmpl w:val="200816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AA957BB"/>
    <w:multiLevelType w:val="multilevel"/>
    <w:tmpl w:val="2AA957BB"/>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292"/>
      </w:pPr>
      <w:rPr>
        <w:rFonts w:hint="eastAsia"/>
      </w:rPr>
    </w:lvl>
    <w:lvl w:ilvl="2">
      <w:start w:val="1"/>
      <w:numFmt w:val="decimal"/>
      <w:lvlText w:val="%1.%2.%3"/>
      <w:lvlJc w:val="left"/>
      <w:pPr>
        <w:tabs>
          <w:tab w:val="num" w:pos="720"/>
        </w:tabs>
        <w:ind w:left="720" w:hanging="153"/>
      </w:pPr>
      <w:rPr>
        <w:rFonts w:hint="eastAsia"/>
      </w:rPr>
    </w:lvl>
    <w:lvl w:ilvl="3">
      <w:start w:val="1"/>
      <w:numFmt w:val="bullet"/>
      <w:pStyle w:val="8"/>
      <w:lvlText w:val=""/>
      <w:lvlJc w:val="left"/>
      <w:pPr>
        <w:tabs>
          <w:tab w:val="num" w:pos="1271"/>
        </w:tabs>
        <w:ind w:left="1271" w:hanging="420"/>
      </w:pPr>
      <w:rPr>
        <w:rFonts w:ascii="Wingdings" w:hAnsi="Wingdings" w:hint="default"/>
      </w:rPr>
    </w:lvl>
    <w:lvl w:ilvl="4">
      <w:start w:val="1"/>
      <w:numFmt w:val="decimal"/>
      <w:lvlText w:val="%1.%2.%3.%4.%5"/>
      <w:lvlJc w:val="left"/>
      <w:pPr>
        <w:tabs>
          <w:tab w:val="num" w:pos="1008"/>
        </w:tabs>
        <w:ind w:left="1008" w:firstLine="126"/>
      </w:pPr>
      <w:rPr>
        <w:rFonts w:hint="eastAsia"/>
        <w:b/>
      </w:rPr>
    </w:lvl>
    <w:lvl w:ilvl="5">
      <w:start w:val="1"/>
      <w:numFmt w:val="decimal"/>
      <w:lvlText w:val="%1.%2.%3.%4.%5.%6"/>
      <w:lvlJc w:val="left"/>
      <w:pPr>
        <w:tabs>
          <w:tab w:val="num" w:pos="1152"/>
        </w:tabs>
        <w:ind w:left="1152" w:firstLine="266"/>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3" w15:restartNumberingAfterBreak="0">
    <w:nsid w:val="2C7A7351"/>
    <w:multiLevelType w:val="multilevel"/>
    <w:tmpl w:val="2C7A7351"/>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F576453"/>
    <w:multiLevelType w:val="multilevel"/>
    <w:tmpl w:val="2F576453"/>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59C51AA"/>
    <w:multiLevelType w:val="multilevel"/>
    <w:tmpl w:val="359C51AA"/>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06EEEE9"/>
    <w:multiLevelType w:val="multilevel"/>
    <w:tmpl w:val="406EEEE9"/>
    <w:lvl w:ilvl="0">
      <w:start w:val="1"/>
      <w:numFmt w:val="decimal"/>
      <w:suff w:val="nothing"/>
      <w:lvlText w:val="%1．"/>
      <w:lvlJc w:val="left"/>
      <w:pPr>
        <w:tabs>
          <w:tab w:val="num" w:pos="0"/>
        </w:tabs>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4274878"/>
    <w:multiLevelType w:val="multilevel"/>
    <w:tmpl w:val="44274878"/>
    <w:lvl w:ilvl="0">
      <w:start w:val="27"/>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510" w:hanging="510"/>
      </w:pPr>
      <w:rPr>
        <w:rFonts w:hint="default"/>
      </w:rPr>
    </w:lvl>
    <w:lvl w:ilvl="3">
      <w:start w:val="1"/>
      <w:numFmt w:val="decimal"/>
      <w:isLgl/>
      <w:lvlText w:val="%1.%2.%3.%4"/>
      <w:lvlJc w:val="left"/>
      <w:pPr>
        <w:ind w:left="510" w:hanging="510"/>
      </w:pPr>
      <w:rPr>
        <w:rFonts w:hint="default"/>
      </w:rPr>
    </w:lvl>
    <w:lvl w:ilvl="4">
      <w:start w:val="1"/>
      <w:numFmt w:val="decimal"/>
      <w:isLgl/>
      <w:lvlText w:val="%1.%2.%3.%4.%5"/>
      <w:lvlJc w:val="left"/>
      <w:pPr>
        <w:ind w:left="510" w:hanging="510"/>
      </w:pPr>
      <w:rPr>
        <w:rFonts w:hint="default"/>
      </w:rPr>
    </w:lvl>
    <w:lvl w:ilvl="5">
      <w:start w:val="1"/>
      <w:numFmt w:val="decimal"/>
      <w:isLgl/>
      <w:lvlText w:val="%1.%2.%3.%4.%5.%6"/>
      <w:lvlJc w:val="left"/>
      <w:pPr>
        <w:ind w:left="510" w:hanging="510"/>
      </w:pPr>
      <w:rPr>
        <w:rFonts w:hint="default"/>
      </w:rPr>
    </w:lvl>
    <w:lvl w:ilvl="6">
      <w:start w:val="1"/>
      <w:numFmt w:val="decimal"/>
      <w:isLgl/>
      <w:lvlText w:val="%1.%2.%3.%4.%5.%6.%7"/>
      <w:lvlJc w:val="left"/>
      <w:pPr>
        <w:ind w:left="510" w:hanging="510"/>
      </w:pPr>
      <w:rPr>
        <w:rFonts w:hint="default"/>
      </w:rPr>
    </w:lvl>
    <w:lvl w:ilvl="7">
      <w:start w:val="1"/>
      <w:numFmt w:val="decimal"/>
      <w:isLgl/>
      <w:lvlText w:val="%1.%2.%3.%4.%5.%6.%7.%8"/>
      <w:lvlJc w:val="left"/>
      <w:pPr>
        <w:ind w:left="510" w:hanging="510"/>
      </w:pPr>
      <w:rPr>
        <w:rFonts w:hint="default"/>
      </w:rPr>
    </w:lvl>
    <w:lvl w:ilvl="8">
      <w:start w:val="1"/>
      <w:numFmt w:val="decimal"/>
      <w:isLgl/>
      <w:lvlText w:val="%1.%2.%3.%4.%5.%6.%7.%8.%9"/>
      <w:lvlJc w:val="left"/>
      <w:pPr>
        <w:ind w:left="510" w:hanging="510"/>
      </w:pPr>
      <w:rPr>
        <w:rFonts w:hint="default"/>
      </w:rPr>
    </w:lvl>
  </w:abstractNum>
  <w:abstractNum w:abstractNumId="28" w15:restartNumberingAfterBreak="0">
    <w:nsid w:val="46450AAB"/>
    <w:multiLevelType w:val="multilevel"/>
    <w:tmpl w:val="46450AAB"/>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6C95EB7"/>
    <w:multiLevelType w:val="multilevel"/>
    <w:tmpl w:val="46C95EB7"/>
    <w:lvl w:ilvl="0">
      <w:start w:val="1"/>
      <w:numFmt w:val="decimal"/>
      <w:lvlText w:val="%1、"/>
      <w:lvlJc w:val="left"/>
      <w:pPr>
        <w:tabs>
          <w:tab w:val="num" w:pos="1305"/>
        </w:tabs>
        <w:ind w:left="1305" w:hanging="360"/>
      </w:pPr>
      <w:rPr>
        <w:rFonts w:hint="default"/>
      </w:rPr>
    </w:lvl>
    <w:lvl w:ilvl="1">
      <w:start w:val="1"/>
      <w:numFmt w:val="japaneseCounting"/>
      <w:lvlText w:val="%2、"/>
      <w:lvlJc w:val="left"/>
      <w:pPr>
        <w:tabs>
          <w:tab w:val="num" w:pos="1305"/>
        </w:tabs>
        <w:ind w:left="1305" w:hanging="465"/>
      </w:pPr>
      <w:rPr>
        <w:rFonts w:cs="黑体" w:hint="default"/>
      </w:rPr>
    </w:lvl>
    <w:lvl w:ilvl="2">
      <w:start w:val="1"/>
      <w:numFmt w:val="decimal"/>
      <w:lvlText w:val="%3)"/>
      <w:lvlJc w:val="left"/>
      <w:pPr>
        <w:tabs>
          <w:tab w:val="num" w:pos="1500"/>
        </w:tabs>
        <w:ind w:left="1500" w:hanging="240"/>
      </w:pPr>
      <w:rPr>
        <w:rFonts w:hint="default"/>
      </w:rPr>
    </w:lvl>
    <w:lvl w:ilvl="3">
      <w:start w:val="1"/>
      <w:numFmt w:val="decimal"/>
      <w:lvlText w:val="%4）"/>
      <w:lvlJc w:val="left"/>
      <w:pPr>
        <w:tabs>
          <w:tab w:val="num" w:pos="2040"/>
        </w:tabs>
        <w:ind w:left="2040" w:hanging="360"/>
      </w:pPr>
      <w:rPr>
        <w:rFonts w:hint="default"/>
      </w:rPr>
    </w:lvl>
    <w:lvl w:ilvl="4">
      <w:start w:val="4"/>
      <w:numFmt w:val="decimal"/>
      <w:lvlText w:val="%5．"/>
      <w:lvlJc w:val="left"/>
      <w:pPr>
        <w:tabs>
          <w:tab w:val="num" w:pos="2460"/>
        </w:tabs>
        <w:ind w:left="2460" w:hanging="360"/>
      </w:pPr>
      <w:rPr>
        <w:rFonts w:hint="default"/>
      </w:r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0" w15:restartNumberingAfterBreak="0">
    <w:nsid w:val="48D858E8"/>
    <w:multiLevelType w:val="multilevel"/>
    <w:tmpl w:val="48D858E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4B331C36"/>
    <w:multiLevelType w:val="multilevel"/>
    <w:tmpl w:val="4B331C36"/>
    <w:lvl w:ilvl="0">
      <w:start w:val="1"/>
      <w:numFmt w:val="japaneseCounting"/>
      <w:pStyle w:val="1"/>
      <w:lvlText w:val="第%1章"/>
      <w:lvlJc w:val="left"/>
      <w:pPr>
        <w:tabs>
          <w:tab w:val="num" w:pos="1275"/>
        </w:tabs>
        <w:ind w:left="1275" w:hanging="1275"/>
      </w:pPr>
      <w:rPr>
        <w:rFonts w:hint="default"/>
        <w:b/>
        <w:sz w:val="36"/>
        <w:szCs w:val="36"/>
      </w:rPr>
    </w:lvl>
    <w:lvl w:ilvl="1">
      <w:start w:val="1"/>
      <w:numFmt w:val="japaneseCounting"/>
      <w:lvlText w:val="%2、"/>
      <w:lvlJc w:val="left"/>
      <w:pPr>
        <w:tabs>
          <w:tab w:val="num" w:pos="420"/>
        </w:tabs>
        <w:ind w:left="420" w:hanging="420"/>
      </w:pPr>
      <w:rPr>
        <w:rFonts w:hint="default"/>
        <w:sz w:val="21"/>
        <w:szCs w:val="21"/>
      </w:rPr>
    </w:lvl>
    <w:lvl w:ilvl="2">
      <w:start w:val="1"/>
      <w:numFmt w:val="decimal"/>
      <w:lvlText w:val="%3、"/>
      <w:lvlJc w:val="left"/>
      <w:pPr>
        <w:tabs>
          <w:tab w:val="num" w:pos="420"/>
        </w:tabs>
        <w:ind w:left="0" w:firstLine="420"/>
      </w:pPr>
      <w:rPr>
        <w:rFonts w:hint="default"/>
        <w:b w:val="0"/>
        <w:sz w:val="21"/>
        <w:szCs w:val="21"/>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4F7C056F"/>
    <w:multiLevelType w:val="multilevel"/>
    <w:tmpl w:val="4F7C056F"/>
    <w:lvl w:ilvl="0">
      <w:start w:val="1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4D12799"/>
    <w:multiLevelType w:val="multilevel"/>
    <w:tmpl w:val="54D12799"/>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076C81"/>
    <w:multiLevelType w:val="multilevel"/>
    <w:tmpl w:val="5E076C81"/>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F4F21DF"/>
    <w:multiLevelType w:val="multilevel"/>
    <w:tmpl w:val="5F4F21D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065484F"/>
    <w:multiLevelType w:val="multilevel"/>
    <w:tmpl w:val="6065484F"/>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15413D2"/>
    <w:multiLevelType w:val="multilevel"/>
    <w:tmpl w:val="615413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8C50813"/>
    <w:multiLevelType w:val="multilevel"/>
    <w:tmpl w:val="68C50813"/>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180" w:firstLine="0"/>
      </w:pPr>
      <w:rPr>
        <w:rFonts w:ascii="黑体" w:eastAsia="黑体" w:hAnsi="Times New Roman" w:hint="eastAsia"/>
        <w:b/>
        <w:i w:val="0"/>
        <w:sz w:val="24"/>
        <w:szCs w:val="24"/>
      </w:rPr>
    </w:lvl>
    <w:lvl w:ilvl="2">
      <w:start w:val="1"/>
      <w:numFmt w:val="decimal"/>
      <w:pStyle w:val="a1"/>
      <w:suff w:val="nothing"/>
      <w:lvlText w:val="%1%2.%3　"/>
      <w:lvlJc w:val="left"/>
      <w:pPr>
        <w:ind w:left="720" w:firstLine="0"/>
      </w:pPr>
      <w:rPr>
        <w:rFonts w:ascii="黑体" w:eastAsia="黑体" w:hAnsi="Times New Roman" w:hint="eastAsia"/>
        <w:b w:val="0"/>
        <w:i w:val="0"/>
        <w:sz w:val="21"/>
      </w:rPr>
    </w:lvl>
    <w:lvl w:ilvl="3">
      <w:start w:val="1"/>
      <w:numFmt w:val="decimal"/>
      <w:pStyle w:val="a2"/>
      <w:suff w:val="nothing"/>
      <w:lvlText w:val="%1%2.4.%4　"/>
      <w:lvlJc w:val="left"/>
      <w:pPr>
        <w:ind w:left="420" w:firstLine="0"/>
      </w:pPr>
      <w:rPr>
        <w:rFonts w:ascii="黑体" w:eastAsia="黑体" w:hAnsi="Times New Roman" w:hint="eastAsia"/>
        <w:b w:val="0"/>
        <w:i w:val="0"/>
        <w:sz w:val="21"/>
      </w:rPr>
    </w:lvl>
    <w:lvl w:ilvl="4">
      <w:start w:val="1"/>
      <w:numFmt w:val="decimal"/>
      <w:pStyle w:val="a3"/>
      <w:suff w:val="nothing"/>
      <w:lvlText w:val="5.%12.5.%5　"/>
      <w:lvlJc w:val="left"/>
      <w:pPr>
        <w:ind w:left="42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15:restartNumberingAfterBreak="0">
    <w:nsid w:val="6F113A89"/>
    <w:multiLevelType w:val="multilevel"/>
    <w:tmpl w:val="6F113A89"/>
    <w:lvl w:ilvl="0">
      <w:start w:val="1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600"/>
        </w:tabs>
        <w:ind w:left="600" w:hanging="600"/>
      </w:pPr>
      <w:rPr>
        <w:rFonts w:hint="default"/>
      </w:rPr>
    </w:lvl>
    <w:lvl w:ilvl="3">
      <w:start w:val="1"/>
      <w:numFmt w:val="decimal"/>
      <w:lvlText w:val="%1.%2.%3.%4"/>
      <w:lvlJc w:val="left"/>
      <w:pPr>
        <w:tabs>
          <w:tab w:val="num" w:pos="600"/>
        </w:tabs>
        <w:ind w:left="600" w:hanging="600"/>
      </w:pPr>
      <w:rPr>
        <w:rFonts w:hint="default"/>
      </w:rPr>
    </w:lvl>
    <w:lvl w:ilvl="4">
      <w:start w:val="1"/>
      <w:numFmt w:val="decimal"/>
      <w:lvlText w:val="%1.%2.%3.%4.%5"/>
      <w:lvlJc w:val="left"/>
      <w:pPr>
        <w:tabs>
          <w:tab w:val="num" w:pos="600"/>
        </w:tabs>
        <w:ind w:left="600" w:hanging="600"/>
      </w:pPr>
      <w:rPr>
        <w:rFonts w:hint="default"/>
      </w:rPr>
    </w:lvl>
    <w:lvl w:ilvl="5">
      <w:start w:val="1"/>
      <w:numFmt w:val="decimal"/>
      <w:lvlText w:val="%1.%2.%3.%4.%5.%6"/>
      <w:lvlJc w:val="left"/>
      <w:pPr>
        <w:tabs>
          <w:tab w:val="num" w:pos="600"/>
        </w:tabs>
        <w:ind w:left="600" w:hanging="600"/>
      </w:pPr>
      <w:rPr>
        <w:rFonts w:hint="default"/>
      </w:rPr>
    </w:lvl>
    <w:lvl w:ilvl="6">
      <w:start w:val="1"/>
      <w:numFmt w:val="decimal"/>
      <w:lvlText w:val="%1.%2.%3.%4.%5.%6.%7"/>
      <w:lvlJc w:val="left"/>
      <w:pPr>
        <w:tabs>
          <w:tab w:val="num" w:pos="600"/>
        </w:tabs>
        <w:ind w:left="600" w:hanging="600"/>
      </w:pPr>
      <w:rPr>
        <w:rFonts w:hint="default"/>
      </w:rPr>
    </w:lvl>
    <w:lvl w:ilvl="7">
      <w:start w:val="1"/>
      <w:numFmt w:val="decimal"/>
      <w:lvlText w:val="%1.%2.%3.%4.%5.%6.%7.%8"/>
      <w:lvlJc w:val="left"/>
      <w:pPr>
        <w:tabs>
          <w:tab w:val="num" w:pos="600"/>
        </w:tabs>
        <w:ind w:left="600" w:hanging="600"/>
      </w:pPr>
      <w:rPr>
        <w:rFonts w:hint="default"/>
      </w:rPr>
    </w:lvl>
    <w:lvl w:ilvl="8">
      <w:start w:val="1"/>
      <w:numFmt w:val="decimal"/>
      <w:lvlText w:val="%1.%2.%3.%4.%5.%6.%7.%8.%9"/>
      <w:lvlJc w:val="left"/>
      <w:pPr>
        <w:tabs>
          <w:tab w:val="num" w:pos="600"/>
        </w:tabs>
        <w:ind w:left="600" w:hanging="600"/>
      </w:pPr>
      <w:rPr>
        <w:rFonts w:hint="default"/>
      </w:rPr>
    </w:lvl>
  </w:abstractNum>
  <w:abstractNum w:abstractNumId="41" w15:restartNumberingAfterBreak="0">
    <w:nsid w:val="715F29F2"/>
    <w:multiLevelType w:val="multilevel"/>
    <w:tmpl w:val="715F29F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256B114"/>
    <w:multiLevelType w:val="singleLevel"/>
    <w:tmpl w:val="7256B114"/>
    <w:lvl w:ilvl="0">
      <w:start w:val="2"/>
      <w:numFmt w:val="chineseCounting"/>
      <w:suff w:val="space"/>
      <w:lvlText w:val="第%1部分"/>
      <w:lvlJc w:val="left"/>
      <w:rPr>
        <w:rFonts w:hint="eastAsia"/>
      </w:rPr>
    </w:lvl>
  </w:abstractNum>
  <w:abstractNum w:abstractNumId="43" w15:restartNumberingAfterBreak="0">
    <w:nsid w:val="76195D75"/>
    <w:multiLevelType w:val="multilevel"/>
    <w:tmpl w:val="76195D75"/>
    <w:lvl w:ilvl="0">
      <w:start w:val="28"/>
      <w:numFmt w:val="decimal"/>
      <w:lvlText w:val="%1、"/>
      <w:lvlJc w:val="left"/>
      <w:pPr>
        <w:ind w:left="465"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62D7317"/>
    <w:multiLevelType w:val="multilevel"/>
    <w:tmpl w:val="762D7317"/>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1440D7"/>
    <w:multiLevelType w:val="multilevel"/>
    <w:tmpl w:val="7D1440D7"/>
    <w:lvl w:ilvl="0">
      <w:start w:val="1"/>
      <w:numFmt w:val="decimal"/>
      <w:lvlText w:val="%1）"/>
      <w:lvlJc w:val="left"/>
      <w:pPr>
        <w:tabs>
          <w:tab w:val="num" w:pos="2040"/>
        </w:tabs>
        <w:ind w:left="2040" w:hanging="360"/>
      </w:pPr>
      <w:rPr>
        <w:rFonts w:hint="default"/>
      </w:rPr>
    </w:lvl>
    <w:lvl w:ilvl="1">
      <w:start w:val="3"/>
      <w:numFmt w:val="japaneseCounting"/>
      <w:lvlText w:val="%2、"/>
      <w:lvlJc w:val="left"/>
      <w:pPr>
        <w:tabs>
          <w:tab w:val="num" w:pos="840"/>
        </w:tabs>
        <w:ind w:left="840" w:hanging="420"/>
      </w:pPr>
      <w:rPr>
        <w:rFonts w:hint="default"/>
      </w:rPr>
    </w:lvl>
    <w:lvl w:ilvl="2">
      <w:start w:val="1"/>
      <w:numFmt w:val="decimal"/>
      <w:lvlText w:val="%3."/>
      <w:lvlJc w:val="left"/>
      <w:pPr>
        <w:tabs>
          <w:tab w:val="num" w:pos="1200"/>
        </w:tabs>
        <w:ind w:left="1200" w:hanging="360"/>
      </w:pPr>
      <w:rPr>
        <w:rFonts w:ascii="宋体" w:eastAsia="宋体" w:hAnsi="宋体" w:cs="Times New Roman" w:hint="eastAsia"/>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rPr>
        <w:b w:val="0"/>
        <w:sz w:val="21"/>
        <w:szCs w:val="21"/>
      </w:r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6" w15:restartNumberingAfterBreak="0">
    <w:nsid w:val="7F03740D"/>
    <w:multiLevelType w:val="multilevel"/>
    <w:tmpl w:val="7F03740D"/>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9"/>
  </w:num>
  <w:num w:numId="2">
    <w:abstractNumId w:val="15"/>
  </w:num>
  <w:num w:numId="3">
    <w:abstractNumId w:val="22"/>
  </w:num>
  <w:num w:numId="4">
    <w:abstractNumId w:val="31"/>
  </w:num>
  <w:num w:numId="5">
    <w:abstractNumId w:val="8"/>
  </w:num>
  <w:num w:numId="6">
    <w:abstractNumId w:val="0"/>
  </w:num>
  <w:num w:numId="7">
    <w:abstractNumId w:val="13"/>
  </w:num>
  <w:num w:numId="8">
    <w:abstractNumId w:val="18"/>
  </w:num>
  <w:num w:numId="9">
    <w:abstractNumId w:val="35"/>
  </w:num>
  <w:num w:numId="10">
    <w:abstractNumId w:val="46"/>
  </w:num>
  <w:num w:numId="11">
    <w:abstractNumId w:val="11"/>
  </w:num>
  <w:num w:numId="12">
    <w:abstractNumId w:val="30"/>
  </w:num>
  <w:num w:numId="13">
    <w:abstractNumId w:val="33"/>
  </w:num>
  <w:num w:numId="14">
    <w:abstractNumId w:val="34"/>
  </w:num>
  <w:num w:numId="15">
    <w:abstractNumId w:val="36"/>
  </w:num>
  <w:num w:numId="16">
    <w:abstractNumId w:val="9"/>
  </w:num>
  <w:num w:numId="17">
    <w:abstractNumId w:val="38"/>
  </w:num>
  <w:num w:numId="18">
    <w:abstractNumId w:val="10"/>
  </w:num>
  <w:num w:numId="19">
    <w:abstractNumId w:val="28"/>
  </w:num>
  <w:num w:numId="20">
    <w:abstractNumId w:val="24"/>
  </w:num>
  <w:num w:numId="21">
    <w:abstractNumId w:val="41"/>
  </w:num>
  <w:num w:numId="22">
    <w:abstractNumId w:val="16"/>
  </w:num>
  <w:num w:numId="23">
    <w:abstractNumId w:val="29"/>
  </w:num>
  <w:num w:numId="24">
    <w:abstractNumId w:val="12"/>
  </w:num>
  <w:num w:numId="25">
    <w:abstractNumId w:val="40"/>
  </w:num>
  <w:num w:numId="26">
    <w:abstractNumId w:val="45"/>
  </w:num>
  <w:num w:numId="27">
    <w:abstractNumId w:val="32"/>
  </w:num>
  <w:num w:numId="28">
    <w:abstractNumId w:val="25"/>
  </w:num>
  <w:num w:numId="29">
    <w:abstractNumId w:val="14"/>
  </w:num>
  <w:num w:numId="30">
    <w:abstractNumId w:val="23"/>
  </w:num>
  <w:num w:numId="31">
    <w:abstractNumId w:val="44"/>
  </w:num>
  <w:num w:numId="32">
    <w:abstractNumId w:val="27"/>
  </w:num>
  <w:num w:numId="33">
    <w:abstractNumId w:val="43"/>
  </w:num>
  <w:num w:numId="34">
    <w:abstractNumId w:val="19"/>
  </w:num>
  <w:num w:numId="35">
    <w:abstractNumId w:val="21"/>
  </w:num>
  <w:num w:numId="36">
    <w:abstractNumId w:val="4"/>
  </w:num>
  <w:num w:numId="37">
    <w:abstractNumId w:val="5"/>
  </w:num>
  <w:num w:numId="38">
    <w:abstractNumId w:val="37"/>
  </w:num>
  <w:num w:numId="39">
    <w:abstractNumId w:val="20"/>
  </w:num>
  <w:num w:numId="40">
    <w:abstractNumId w:val="26"/>
  </w:num>
  <w:num w:numId="41">
    <w:abstractNumId w:val="1"/>
  </w:num>
  <w:num w:numId="42">
    <w:abstractNumId w:val="6"/>
  </w:num>
  <w:num w:numId="43">
    <w:abstractNumId w:val="3"/>
  </w:num>
  <w:num w:numId="44">
    <w:abstractNumId w:val="17"/>
  </w:num>
  <w:num w:numId="45">
    <w:abstractNumId w:val="2"/>
  </w:num>
  <w:num w:numId="46">
    <w:abstractNumId w:val="42"/>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C7"/>
    <w:rsid w:val="0089308C"/>
    <w:rsid w:val="00C17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0F962-F039-45BF-9BC7-4546CA2D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jc w:val="both"/>
    </w:pPr>
  </w:style>
  <w:style w:type="paragraph" w:styleId="10">
    <w:name w:val="heading 1"/>
    <w:basedOn w:val="a6"/>
    <w:next w:val="a6"/>
    <w:link w:val="11"/>
    <w:uiPriority w:val="9"/>
    <w:qFormat/>
    <w:rsid w:val="00C170C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6"/>
    <w:next w:val="a6"/>
    <w:link w:val="20"/>
    <w:uiPriority w:val="9"/>
    <w:qFormat/>
    <w:rsid w:val="00C170C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6"/>
    <w:next w:val="a6"/>
    <w:link w:val="30"/>
    <w:uiPriority w:val="9"/>
    <w:qFormat/>
    <w:rsid w:val="00C170C7"/>
    <w:pPr>
      <w:keepNext/>
      <w:keepLines/>
      <w:spacing w:before="260" w:after="260" w:line="416" w:lineRule="auto"/>
      <w:outlineLvl w:val="2"/>
    </w:pPr>
    <w:rPr>
      <w:rFonts w:ascii="Times New Roman" w:eastAsia="宋体" w:hAnsi="Times New Roman" w:cs="Times New Roman"/>
      <w:b/>
      <w:bCs/>
      <w:sz w:val="32"/>
      <w:szCs w:val="32"/>
    </w:rPr>
  </w:style>
  <w:style w:type="paragraph" w:styleId="40">
    <w:name w:val="heading 4"/>
    <w:basedOn w:val="a6"/>
    <w:next w:val="a6"/>
    <w:link w:val="41"/>
    <w:qFormat/>
    <w:rsid w:val="00C170C7"/>
    <w:pPr>
      <w:keepNext/>
      <w:keepLines/>
      <w:spacing w:before="280" w:after="290" w:line="376" w:lineRule="auto"/>
      <w:outlineLvl w:val="3"/>
    </w:pPr>
    <w:rPr>
      <w:rFonts w:ascii="Cambria" w:eastAsia="宋体" w:hAnsi="Cambria" w:cs="Times New Roman"/>
      <w:b/>
      <w:bCs/>
      <w:sz w:val="28"/>
      <w:szCs w:val="28"/>
    </w:rPr>
  </w:style>
  <w:style w:type="paragraph" w:styleId="50">
    <w:name w:val="heading 5"/>
    <w:basedOn w:val="a6"/>
    <w:next w:val="a6"/>
    <w:link w:val="51"/>
    <w:qFormat/>
    <w:rsid w:val="00C170C7"/>
    <w:pPr>
      <w:keepNext/>
      <w:keepLines/>
      <w:tabs>
        <w:tab w:val="left" w:pos="1008"/>
      </w:tabs>
      <w:spacing w:before="280" w:after="290" w:line="376" w:lineRule="auto"/>
      <w:ind w:left="1008" w:hanging="1008"/>
      <w:outlineLvl w:val="4"/>
    </w:pPr>
    <w:rPr>
      <w:rFonts w:ascii="Times New Roman" w:eastAsia="宋体" w:hAnsi="Times New Roman" w:cs="Times New Roman"/>
      <w:b/>
      <w:sz w:val="24"/>
      <w:szCs w:val="20"/>
      <w:lang w:val="zh-CN"/>
    </w:rPr>
  </w:style>
  <w:style w:type="paragraph" w:styleId="60">
    <w:name w:val="heading 6"/>
    <w:basedOn w:val="a6"/>
    <w:next w:val="a6"/>
    <w:link w:val="61"/>
    <w:qFormat/>
    <w:rsid w:val="00C170C7"/>
    <w:pPr>
      <w:keepNext/>
      <w:keepLines/>
      <w:spacing w:before="240" w:after="64" w:line="317" w:lineRule="auto"/>
      <w:outlineLvl w:val="5"/>
    </w:pPr>
    <w:rPr>
      <w:rFonts w:ascii="Arial" w:eastAsia="黑体" w:hAnsi="Arial" w:cs="Times New Roman"/>
      <w:b/>
      <w:sz w:val="24"/>
      <w:szCs w:val="20"/>
    </w:rPr>
  </w:style>
  <w:style w:type="paragraph" w:styleId="7">
    <w:name w:val="heading 7"/>
    <w:basedOn w:val="a6"/>
    <w:next w:val="a6"/>
    <w:link w:val="70"/>
    <w:qFormat/>
    <w:rsid w:val="00C170C7"/>
    <w:pPr>
      <w:keepNext/>
      <w:keepLines/>
      <w:tabs>
        <w:tab w:val="left" w:pos="1296"/>
      </w:tabs>
      <w:spacing w:before="240" w:after="64" w:line="320" w:lineRule="auto"/>
      <w:ind w:left="1296" w:hanging="1296"/>
      <w:outlineLvl w:val="6"/>
    </w:pPr>
    <w:rPr>
      <w:rFonts w:ascii="Times New Roman" w:eastAsia="宋体" w:hAnsi="Times New Roman" w:cs="Times New Roman"/>
      <w:b/>
      <w:sz w:val="24"/>
      <w:szCs w:val="20"/>
      <w:lang w:val="zh-CN"/>
    </w:rPr>
  </w:style>
  <w:style w:type="paragraph" w:styleId="80">
    <w:name w:val="heading 8"/>
    <w:basedOn w:val="a6"/>
    <w:next w:val="a6"/>
    <w:link w:val="81"/>
    <w:qFormat/>
    <w:rsid w:val="00C170C7"/>
    <w:pPr>
      <w:keepNext/>
      <w:keepLines/>
      <w:tabs>
        <w:tab w:val="left" w:pos="1440"/>
      </w:tabs>
      <w:spacing w:before="240" w:after="64" w:line="320" w:lineRule="auto"/>
      <w:ind w:left="1440" w:hanging="1440"/>
      <w:outlineLvl w:val="7"/>
    </w:pPr>
    <w:rPr>
      <w:rFonts w:ascii="Arial" w:eastAsia="黑体" w:hAnsi="Arial" w:cs="Times New Roman"/>
      <w:sz w:val="24"/>
      <w:szCs w:val="20"/>
      <w:lang w:val="zh-CN"/>
    </w:rPr>
  </w:style>
  <w:style w:type="paragraph" w:styleId="9">
    <w:name w:val="heading 9"/>
    <w:basedOn w:val="a6"/>
    <w:next w:val="a6"/>
    <w:link w:val="90"/>
    <w:qFormat/>
    <w:rsid w:val="00C170C7"/>
    <w:pPr>
      <w:keepNext/>
      <w:keepLines/>
      <w:tabs>
        <w:tab w:val="left" w:pos="1584"/>
      </w:tabs>
      <w:spacing w:before="240" w:after="64" w:line="320" w:lineRule="auto"/>
      <w:ind w:left="1584" w:hanging="1584"/>
      <w:outlineLvl w:val="8"/>
    </w:pPr>
    <w:rPr>
      <w:rFonts w:ascii="Arial" w:eastAsia="黑体" w:hAnsi="Arial" w:cs="Times New Roman"/>
      <w:szCs w:val="20"/>
      <w:lang w:val="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标题 1 字符"/>
    <w:basedOn w:val="a7"/>
    <w:link w:val="10"/>
    <w:uiPriority w:val="9"/>
    <w:qFormat/>
    <w:rsid w:val="00C170C7"/>
    <w:rPr>
      <w:rFonts w:ascii="Times New Roman" w:eastAsia="宋体" w:hAnsi="Times New Roman" w:cs="Times New Roman"/>
      <w:b/>
      <w:bCs/>
      <w:kern w:val="44"/>
      <w:sz w:val="44"/>
      <w:szCs w:val="44"/>
    </w:rPr>
  </w:style>
  <w:style w:type="character" w:customStyle="1" w:styleId="20">
    <w:name w:val="标题 2 字符"/>
    <w:basedOn w:val="a7"/>
    <w:link w:val="2"/>
    <w:uiPriority w:val="9"/>
    <w:qFormat/>
    <w:rsid w:val="00C170C7"/>
    <w:rPr>
      <w:rFonts w:ascii="Arial" w:eastAsia="黑体" w:hAnsi="Arial" w:cs="Times New Roman"/>
      <w:b/>
      <w:bCs/>
      <w:sz w:val="32"/>
      <w:szCs w:val="32"/>
    </w:rPr>
  </w:style>
  <w:style w:type="character" w:customStyle="1" w:styleId="30">
    <w:name w:val="标题 3 字符"/>
    <w:basedOn w:val="a7"/>
    <w:link w:val="3"/>
    <w:uiPriority w:val="9"/>
    <w:qFormat/>
    <w:rsid w:val="00C170C7"/>
    <w:rPr>
      <w:rFonts w:ascii="Times New Roman" w:eastAsia="宋体" w:hAnsi="Times New Roman" w:cs="Times New Roman"/>
      <w:b/>
      <w:bCs/>
      <w:sz w:val="32"/>
      <w:szCs w:val="32"/>
    </w:rPr>
  </w:style>
  <w:style w:type="character" w:customStyle="1" w:styleId="41">
    <w:name w:val="标题 4 字符"/>
    <w:basedOn w:val="a7"/>
    <w:link w:val="40"/>
    <w:qFormat/>
    <w:rsid w:val="00C170C7"/>
    <w:rPr>
      <w:rFonts w:ascii="Cambria" w:eastAsia="宋体" w:hAnsi="Cambria" w:cs="Times New Roman"/>
      <w:b/>
      <w:bCs/>
      <w:sz w:val="28"/>
      <w:szCs w:val="28"/>
    </w:rPr>
  </w:style>
  <w:style w:type="character" w:customStyle="1" w:styleId="51">
    <w:name w:val="标题 5 字符"/>
    <w:basedOn w:val="a7"/>
    <w:link w:val="50"/>
    <w:qFormat/>
    <w:rsid w:val="00C170C7"/>
    <w:rPr>
      <w:rFonts w:ascii="Times New Roman" w:eastAsia="宋体" w:hAnsi="Times New Roman" w:cs="Times New Roman"/>
      <w:b/>
      <w:sz w:val="24"/>
      <w:szCs w:val="20"/>
      <w:lang w:val="zh-CN"/>
    </w:rPr>
  </w:style>
  <w:style w:type="character" w:customStyle="1" w:styleId="61">
    <w:name w:val="标题 6 字符"/>
    <w:basedOn w:val="a7"/>
    <w:link w:val="60"/>
    <w:qFormat/>
    <w:rsid w:val="00C170C7"/>
    <w:rPr>
      <w:rFonts w:ascii="Arial" w:eastAsia="黑体" w:hAnsi="Arial" w:cs="Times New Roman"/>
      <w:b/>
      <w:sz w:val="24"/>
      <w:szCs w:val="20"/>
    </w:rPr>
  </w:style>
  <w:style w:type="character" w:customStyle="1" w:styleId="70">
    <w:name w:val="标题 7 字符"/>
    <w:basedOn w:val="a7"/>
    <w:link w:val="7"/>
    <w:qFormat/>
    <w:rsid w:val="00C170C7"/>
    <w:rPr>
      <w:rFonts w:ascii="Times New Roman" w:eastAsia="宋体" w:hAnsi="Times New Roman" w:cs="Times New Roman"/>
      <w:b/>
      <w:sz w:val="24"/>
      <w:szCs w:val="20"/>
      <w:lang w:val="zh-CN"/>
    </w:rPr>
  </w:style>
  <w:style w:type="character" w:customStyle="1" w:styleId="81">
    <w:name w:val="标题 8 字符"/>
    <w:basedOn w:val="a7"/>
    <w:link w:val="80"/>
    <w:qFormat/>
    <w:rsid w:val="00C170C7"/>
    <w:rPr>
      <w:rFonts w:ascii="Arial" w:eastAsia="黑体" w:hAnsi="Arial" w:cs="Times New Roman"/>
      <w:sz w:val="24"/>
      <w:szCs w:val="20"/>
      <w:lang w:val="zh-CN"/>
    </w:rPr>
  </w:style>
  <w:style w:type="character" w:customStyle="1" w:styleId="90">
    <w:name w:val="标题 9 字符"/>
    <w:basedOn w:val="a7"/>
    <w:link w:val="9"/>
    <w:qFormat/>
    <w:rsid w:val="00C170C7"/>
    <w:rPr>
      <w:rFonts w:ascii="Arial" w:eastAsia="黑体" w:hAnsi="Arial" w:cs="Times New Roman"/>
      <w:szCs w:val="20"/>
      <w:lang w:val="zh-CN"/>
    </w:rPr>
  </w:style>
  <w:style w:type="numbering" w:customStyle="1" w:styleId="12">
    <w:name w:val="无列表1"/>
    <w:next w:val="a9"/>
    <w:uiPriority w:val="99"/>
    <w:semiHidden/>
    <w:unhideWhenUsed/>
    <w:rsid w:val="00C170C7"/>
  </w:style>
  <w:style w:type="paragraph" w:styleId="21">
    <w:name w:val="Body Text 2"/>
    <w:basedOn w:val="a6"/>
    <w:link w:val="22"/>
    <w:uiPriority w:val="99"/>
    <w:unhideWhenUsed/>
    <w:qFormat/>
    <w:rsid w:val="00C170C7"/>
    <w:pPr>
      <w:spacing w:after="120" w:line="480" w:lineRule="auto"/>
    </w:pPr>
    <w:rPr>
      <w:rFonts w:ascii="Times New Roman" w:eastAsia="宋体" w:hAnsi="Times New Roman" w:cs="Times New Roman"/>
      <w:szCs w:val="24"/>
    </w:rPr>
  </w:style>
  <w:style w:type="character" w:customStyle="1" w:styleId="22">
    <w:name w:val="正文文本 2 字符"/>
    <w:basedOn w:val="a7"/>
    <w:link w:val="21"/>
    <w:uiPriority w:val="99"/>
    <w:qFormat/>
    <w:rsid w:val="00C170C7"/>
    <w:rPr>
      <w:rFonts w:ascii="Times New Roman" w:eastAsia="宋体" w:hAnsi="Times New Roman" w:cs="Times New Roman"/>
      <w:szCs w:val="24"/>
    </w:rPr>
  </w:style>
  <w:style w:type="paragraph" w:styleId="TOC7">
    <w:name w:val="toc 7"/>
    <w:basedOn w:val="a6"/>
    <w:next w:val="a6"/>
    <w:uiPriority w:val="39"/>
    <w:unhideWhenUsed/>
    <w:qFormat/>
    <w:rsid w:val="00C170C7"/>
    <w:pPr>
      <w:ind w:leftChars="1200" w:left="2520"/>
    </w:pPr>
    <w:rPr>
      <w:rFonts w:ascii="Calibri" w:eastAsia="宋体" w:hAnsi="Calibri" w:cs="Times New Roman"/>
      <w:szCs w:val="24"/>
    </w:rPr>
  </w:style>
  <w:style w:type="paragraph" w:styleId="aa">
    <w:name w:val="Normal Indent"/>
    <w:basedOn w:val="a6"/>
    <w:qFormat/>
    <w:rsid w:val="00C170C7"/>
    <w:pPr>
      <w:ind w:firstLine="420"/>
    </w:pPr>
    <w:rPr>
      <w:rFonts w:ascii="Times New Roman" w:eastAsia="宋体" w:hAnsi="Times New Roman" w:cs="Times New Roman"/>
      <w:szCs w:val="20"/>
    </w:rPr>
  </w:style>
  <w:style w:type="paragraph" w:styleId="ab">
    <w:name w:val="Document Map"/>
    <w:basedOn w:val="a6"/>
    <w:link w:val="ac"/>
    <w:qFormat/>
    <w:rsid w:val="00C170C7"/>
    <w:rPr>
      <w:rFonts w:ascii="宋体" w:eastAsia="宋体" w:hAnsi="Tahoma" w:cs="Times New Roman"/>
      <w:sz w:val="18"/>
      <w:szCs w:val="18"/>
      <w:lang w:val="zh-CN"/>
    </w:rPr>
  </w:style>
  <w:style w:type="character" w:customStyle="1" w:styleId="ac">
    <w:name w:val="文档结构图 字符"/>
    <w:basedOn w:val="a7"/>
    <w:link w:val="ab"/>
    <w:qFormat/>
    <w:rsid w:val="00C170C7"/>
    <w:rPr>
      <w:rFonts w:ascii="宋体" w:eastAsia="宋体" w:hAnsi="Tahoma" w:cs="Times New Roman"/>
      <w:sz w:val="18"/>
      <w:szCs w:val="18"/>
      <w:lang w:val="zh-CN"/>
    </w:rPr>
  </w:style>
  <w:style w:type="paragraph" w:styleId="ad">
    <w:name w:val="annotation text"/>
    <w:basedOn w:val="a6"/>
    <w:link w:val="ae"/>
    <w:uiPriority w:val="99"/>
    <w:qFormat/>
    <w:rsid w:val="00C170C7"/>
    <w:pPr>
      <w:jc w:val="left"/>
    </w:pPr>
    <w:rPr>
      <w:rFonts w:ascii="Times New Roman" w:eastAsia="宋体" w:hAnsi="Times New Roman" w:cs="Times New Roman"/>
      <w:szCs w:val="24"/>
    </w:rPr>
  </w:style>
  <w:style w:type="character" w:customStyle="1" w:styleId="ae">
    <w:name w:val="批注文字 字符"/>
    <w:basedOn w:val="a7"/>
    <w:link w:val="ad"/>
    <w:uiPriority w:val="99"/>
    <w:qFormat/>
    <w:rsid w:val="00C170C7"/>
    <w:rPr>
      <w:rFonts w:ascii="Times New Roman" w:eastAsia="宋体" w:hAnsi="Times New Roman" w:cs="Times New Roman"/>
      <w:szCs w:val="24"/>
    </w:rPr>
  </w:style>
  <w:style w:type="paragraph" w:styleId="af">
    <w:name w:val="Body Text"/>
    <w:basedOn w:val="a6"/>
    <w:next w:val="aa"/>
    <w:link w:val="af0"/>
    <w:uiPriority w:val="99"/>
    <w:qFormat/>
    <w:rsid w:val="00C170C7"/>
    <w:pPr>
      <w:spacing w:after="120"/>
    </w:pPr>
    <w:rPr>
      <w:rFonts w:ascii="Times New Roman" w:eastAsia="宋体" w:hAnsi="Times New Roman" w:cs="Times New Roman"/>
      <w:szCs w:val="24"/>
    </w:rPr>
  </w:style>
  <w:style w:type="character" w:customStyle="1" w:styleId="af0">
    <w:name w:val="正文文本 字符"/>
    <w:basedOn w:val="a7"/>
    <w:link w:val="af"/>
    <w:uiPriority w:val="99"/>
    <w:qFormat/>
    <w:rsid w:val="00C170C7"/>
    <w:rPr>
      <w:rFonts w:ascii="Times New Roman" w:eastAsia="宋体" w:hAnsi="Times New Roman" w:cs="Times New Roman"/>
      <w:szCs w:val="24"/>
    </w:rPr>
  </w:style>
  <w:style w:type="paragraph" w:styleId="af1">
    <w:name w:val="Body Text Indent"/>
    <w:basedOn w:val="a6"/>
    <w:link w:val="af2"/>
    <w:qFormat/>
    <w:rsid w:val="00C170C7"/>
    <w:pPr>
      <w:spacing w:after="120"/>
      <w:ind w:leftChars="200" w:left="420"/>
    </w:pPr>
    <w:rPr>
      <w:rFonts w:ascii="Times New Roman" w:eastAsia="宋体" w:hAnsi="Times New Roman" w:cs="Times New Roman"/>
      <w:szCs w:val="24"/>
    </w:rPr>
  </w:style>
  <w:style w:type="character" w:customStyle="1" w:styleId="af2">
    <w:name w:val="正文文本缩进 字符"/>
    <w:basedOn w:val="a7"/>
    <w:link w:val="af1"/>
    <w:qFormat/>
    <w:rsid w:val="00C170C7"/>
    <w:rPr>
      <w:rFonts w:ascii="Times New Roman" w:eastAsia="宋体" w:hAnsi="Times New Roman" w:cs="Times New Roman"/>
      <w:szCs w:val="24"/>
    </w:rPr>
  </w:style>
  <w:style w:type="paragraph" w:styleId="af3">
    <w:name w:val="Block Text"/>
    <w:basedOn w:val="a6"/>
    <w:qFormat/>
    <w:rsid w:val="00C170C7"/>
    <w:pPr>
      <w:autoSpaceDE w:val="0"/>
      <w:autoSpaceDN w:val="0"/>
      <w:adjustRightInd w:val="0"/>
      <w:spacing w:line="500" w:lineRule="exact"/>
      <w:ind w:left="391" w:right="246"/>
    </w:pPr>
    <w:rPr>
      <w:rFonts w:ascii="仿宋_GB2312" w:eastAsia="仿宋_GB2312" w:hAnsi="Times New Roman" w:cs="Times New Roman"/>
      <w:kern w:val="0"/>
      <w:sz w:val="24"/>
      <w:szCs w:val="24"/>
    </w:rPr>
  </w:style>
  <w:style w:type="paragraph" w:styleId="TOC5">
    <w:name w:val="toc 5"/>
    <w:basedOn w:val="a6"/>
    <w:next w:val="a6"/>
    <w:uiPriority w:val="39"/>
    <w:unhideWhenUsed/>
    <w:rsid w:val="00C170C7"/>
    <w:pPr>
      <w:ind w:leftChars="800" w:left="1680"/>
    </w:pPr>
    <w:rPr>
      <w:rFonts w:ascii="等线" w:eastAsia="等线" w:hAnsi="等线" w:cs="Times New Roman"/>
    </w:rPr>
  </w:style>
  <w:style w:type="paragraph" w:styleId="TOC3">
    <w:name w:val="toc 3"/>
    <w:basedOn w:val="a6"/>
    <w:next w:val="a6"/>
    <w:uiPriority w:val="39"/>
    <w:unhideWhenUsed/>
    <w:qFormat/>
    <w:rsid w:val="00C170C7"/>
    <w:pPr>
      <w:ind w:leftChars="400" w:left="840"/>
    </w:pPr>
    <w:rPr>
      <w:rFonts w:ascii="Times New Roman" w:eastAsia="宋体" w:hAnsi="Times New Roman" w:cs="Times New Roman"/>
      <w:sz w:val="28"/>
      <w:szCs w:val="24"/>
    </w:rPr>
  </w:style>
  <w:style w:type="paragraph" w:styleId="af4">
    <w:name w:val="Plain Text"/>
    <w:basedOn w:val="a6"/>
    <w:link w:val="af5"/>
    <w:qFormat/>
    <w:rsid w:val="00C170C7"/>
    <w:rPr>
      <w:rFonts w:ascii="宋体" w:eastAsia="楷体_GB2312" w:hAnsi="Courier New" w:cs="Times New Roman"/>
      <w:snapToGrid w:val="0"/>
      <w:color w:val="000000"/>
      <w:kern w:val="0"/>
      <w:sz w:val="32"/>
      <w:szCs w:val="21"/>
    </w:rPr>
  </w:style>
  <w:style w:type="character" w:customStyle="1" w:styleId="af5">
    <w:name w:val="纯文本 字符"/>
    <w:basedOn w:val="a7"/>
    <w:link w:val="af4"/>
    <w:rsid w:val="00C170C7"/>
    <w:rPr>
      <w:rFonts w:ascii="宋体" w:eastAsia="楷体_GB2312" w:hAnsi="Courier New" w:cs="Times New Roman"/>
      <w:snapToGrid w:val="0"/>
      <w:color w:val="000000"/>
      <w:kern w:val="0"/>
      <w:sz w:val="32"/>
      <w:szCs w:val="21"/>
    </w:rPr>
  </w:style>
  <w:style w:type="paragraph" w:styleId="TOC8">
    <w:name w:val="toc 8"/>
    <w:basedOn w:val="a6"/>
    <w:next w:val="a6"/>
    <w:uiPriority w:val="39"/>
    <w:unhideWhenUsed/>
    <w:rsid w:val="00C170C7"/>
    <w:pPr>
      <w:ind w:leftChars="1400" w:left="2940"/>
    </w:pPr>
    <w:rPr>
      <w:rFonts w:ascii="等线" w:eastAsia="等线" w:hAnsi="等线" w:cs="Times New Roman"/>
    </w:rPr>
  </w:style>
  <w:style w:type="paragraph" w:styleId="af6">
    <w:name w:val="Date"/>
    <w:basedOn w:val="a6"/>
    <w:next w:val="a6"/>
    <w:link w:val="af7"/>
    <w:qFormat/>
    <w:rsid w:val="00C170C7"/>
    <w:rPr>
      <w:rFonts w:ascii="楷体_GB2312" w:eastAsia="楷体_GB2312" w:hAnsi="Times New Roman" w:cs="Times New Roman"/>
      <w:color w:val="000000"/>
      <w:kern w:val="0"/>
      <w:sz w:val="32"/>
      <w:szCs w:val="32"/>
    </w:rPr>
  </w:style>
  <w:style w:type="character" w:customStyle="1" w:styleId="af7">
    <w:name w:val="日期 字符"/>
    <w:basedOn w:val="a7"/>
    <w:link w:val="af6"/>
    <w:rsid w:val="00C170C7"/>
    <w:rPr>
      <w:rFonts w:ascii="楷体_GB2312" w:eastAsia="楷体_GB2312" w:hAnsi="Times New Roman" w:cs="Times New Roman"/>
      <w:color w:val="000000"/>
      <w:kern w:val="0"/>
      <w:sz w:val="32"/>
      <w:szCs w:val="32"/>
    </w:rPr>
  </w:style>
  <w:style w:type="paragraph" w:styleId="23">
    <w:name w:val="Body Text Indent 2"/>
    <w:basedOn w:val="a6"/>
    <w:link w:val="24"/>
    <w:qFormat/>
    <w:rsid w:val="00C170C7"/>
    <w:pPr>
      <w:autoSpaceDE w:val="0"/>
      <w:autoSpaceDN w:val="0"/>
      <w:adjustRightInd w:val="0"/>
      <w:spacing w:line="489" w:lineRule="atLeast"/>
      <w:ind w:firstLine="709"/>
      <w:jc w:val="left"/>
    </w:pPr>
    <w:rPr>
      <w:rFonts w:ascii="华文仿宋" w:eastAsia="华文仿宋" w:hAnsi="华文仿宋" w:cs="Times New Roman"/>
      <w:color w:val="000000"/>
      <w:kern w:val="0"/>
      <w:sz w:val="32"/>
      <w:szCs w:val="32"/>
    </w:rPr>
  </w:style>
  <w:style w:type="character" w:customStyle="1" w:styleId="24">
    <w:name w:val="正文文本缩进 2 字符"/>
    <w:basedOn w:val="a7"/>
    <w:link w:val="23"/>
    <w:rsid w:val="00C170C7"/>
    <w:rPr>
      <w:rFonts w:ascii="华文仿宋" w:eastAsia="华文仿宋" w:hAnsi="华文仿宋" w:cs="Times New Roman"/>
      <w:color w:val="000000"/>
      <w:kern w:val="0"/>
      <w:sz w:val="32"/>
      <w:szCs w:val="32"/>
    </w:rPr>
  </w:style>
  <w:style w:type="paragraph" w:styleId="af8">
    <w:name w:val="Balloon Text"/>
    <w:basedOn w:val="a6"/>
    <w:link w:val="af9"/>
    <w:unhideWhenUsed/>
    <w:qFormat/>
    <w:rsid w:val="00C170C7"/>
    <w:rPr>
      <w:rFonts w:ascii="Times New Roman" w:eastAsia="宋体" w:hAnsi="Times New Roman" w:cs="Times New Roman"/>
      <w:sz w:val="18"/>
      <w:szCs w:val="18"/>
    </w:rPr>
  </w:style>
  <w:style w:type="character" w:customStyle="1" w:styleId="af9">
    <w:name w:val="批注框文本 字符"/>
    <w:basedOn w:val="a7"/>
    <w:link w:val="af8"/>
    <w:qFormat/>
    <w:rsid w:val="00C170C7"/>
    <w:rPr>
      <w:rFonts w:ascii="Times New Roman" w:eastAsia="宋体" w:hAnsi="Times New Roman" w:cs="Times New Roman"/>
      <w:sz w:val="18"/>
      <w:szCs w:val="18"/>
    </w:rPr>
  </w:style>
  <w:style w:type="paragraph" w:styleId="afa">
    <w:name w:val="footer"/>
    <w:basedOn w:val="a6"/>
    <w:link w:val="afb"/>
    <w:uiPriority w:val="99"/>
    <w:qFormat/>
    <w:rsid w:val="00C170C7"/>
    <w:pPr>
      <w:tabs>
        <w:tab w:val="center" w:pos="4153"/>
        <w:tab w:val="right" w:pos="8306"/>
      </w:tabs>
      <w:snapToGrid w:val="0"/>
      <w:jc w:val="left"/>
    </w:pPr>
    <w:rPr>
      <w:rFonts w:ascii="Times New Roman" w:eastAsia="宋体" w:hAnsi="Times New Roman" w:cs="Times New Roman"/>
      <w:sz w:val="18"/>
      <w:szCs w:val="18"/>
    </w:rPr>
  </w:style>
  <w:style w:type="character" w:customStyle="1" w:styleId="afb">
    <w:name w:val="页脚 字符"/>
    <w:basedOn w:val="a7"/>
    <w:link w:val="afa"/>
    <w:uiPriority w:val="99"/>
    <w:qFormat/>
    <w:rsid w:val="00C170C7"/>
    <w:rPr>
      <w:rFonts w:ascii="Times New Roman" w:eastAsia="宋体" w:hAnsi="Times New Roman" w:cs="Times New Roman"/>
      <w:sz w:val="18"/>
      <w:szCs w:val="18"/>
    </w:rPr>
  </w:style>
  <w:style w:type="paragraph" w:styleId="afc">
    <w:name w:val="header"/>
    <w:basedOn w:val="a6"/>
    <w:next w:val="a6"/>
    <w:link w:val="afd"/>
    <w:qFormat/>
    <w:rsid w:val="00C170C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d">
    <w:name w:val="页眉 字符"/>
    <w:basedOn w:val="a7"/>
    <w:link w:val="afc"/>
    <w:qFormat/>
    <w:rsid w:val="00C170C7"/>
    <w:rPr>
      <w:rFonts w:ascii="Times New Roman" w:eastAsia="宋体" w:hAnsi="Times New Roman" w:cs="Times New Roman"/>
      <w:sz w:val="18"/>
      <w:szCs w:val="18"/>
    </w:rPr>
  </w:style>
  <w:style w:type="paragraph" w:styleId="TOC1">
    <w:name w:val="toc 1"/>
    <w:basedOn w:val="a6"/>
    <w:next w:val="a6"/>
    <w:uiPriority w:val="39"/>
    <w:qFormat/>
    <w:rsid w:val="00C170C7"/>
    <w:rPr>
      <w:rFonts w:ascii="Times New Roman" w:eastAsia="宋体" w:hAnsi="Times New Roman" w:cs="Times New Roman"/>
      <w:szCs w:val="24"/>
    </w:rPr>
  </w:style>
  <w:style w:type="paragraph" w:styleId="TOC4">
    <w:name w:val="toc 4"/>
    <w:basedOn w:val="a6"/>
    <w:next w:val="a6"/>
    <w:uiPriority w:val="39"/>
    <w:unhideWhenUsed/>
    <w:rsid w:val="00C170C7"/>
    <w:pPr>
      <w:ind w:leftChars="600" w:left="1260"/>
    </w:pPr>
    <w:rPr>
      <w:rFonts w:ascii="等线" w:eastAsia="等线" w:hAnsi="等线" w:cs="Times New Roman"/>
    </w:rPr>
  </w:style>
  <w:style w:type="paragraph" w:styleId="afe">
    <w:name w:val="Subtitle"/>
    <w:basedOn w:val="a6"/>
    <w:next w:val="a6"/>
    <w:link w:val="aff"/>
    <w:uiPriority w:val="11"/>
    <w:qFormat/>
    <w:rsid w:val="00C170C7"/>
    <w:pPr>
      <w:spacing w:before="120"/>
      <w:jc w:val="center"/>
      <w:outlineLvl w:val="0"/>
    </w:pPr>
    <w:rPr>
      <w:rFonts w:ascii="Times New Roman" w:eastAsia="黑体" w:hAnsi="Times New Roman" w:cs="Times New Roman"/>
      <w:bCs/>
      <w:kern w:val="28"/>
      <w:sz w:val="28"/>
      <w:szCs w:val="32"/>
    </w:rPr>
  </w:style>
  <w:style w:type="character" w:customStyle="1" w:styleId="aff">
    <w:name w:val="副标题 字符"/>
    <w:basedOn w:val="a7"/>
    <w:link w:val="afe"/>
    <w:uiPriority w:val="11"/>
    <w:rsid w:val="00C170C7"/>
    <w:rPr>
      <w:rFonts w:ascii="Times New Roman" w:eastAsia="黑体" w:hAnsi="Times New Roman" w:cs="Times New Roman"/>
      <w:bCs/>
      <w:kern w:val="28"/>
      <w:sz w:val="28"/>
      <w:szCs w:val="32"/>
    </w:rPr>
  </w:style>
  <w:style w:type="paragraph" w:styleId="TOC6">
    <w:name w:val="toc 6"/>
    <w:basedOn w:val="a6"/>
    <w:next w:val="a6"/>
    <w:uiPriority w:val="39"/>
    <w:unhideWhenUsed/>
    <w:rsid w:val="00C170C7"/>
    <w:pPr>
      <w:ind w:leftChars="1000" w:left="2100"/>
    </w:pPr>
    <w:rPr>
      <w:rFonts w:ascii="等线" w:eastAsia="等线" w:hAnsi="等线" w:cs="Times New Roman"/>
    </w:rPr>
  </w:style>
  <w:style w:type="paragraph" w:styleId="31">
    <w:name w:val="Body Text Indent 3"/>
    <w:basedOn w:val="a6"/>
    <w:link w:val="32"/>
    <w:qFormat/>
    <w:rsid w:val="00C170C7"/>
    <w:pPr>
      <w:ind w:leftChars="171" w:left="359" w:firstLineChars="198" w:firstLine="554"/>
    </w:pPr>
    <w:rPr>
      <w:rFonts w:ascii="Times New Roman" w:eastAsia="宋体" w:hAnsi="Times New Roman" w:cs="Times New Roman"/>
      <w:sz w:val="28"/>
      <w:szCs w:val="20"/>
    </w:rPr>
  </w:style>
  <w:style w:type="character" w:customStyle="1" w:styleId="32">
    <w:name w:val="正文文本缩进 3 字符"/>
    <w:basedOn w:val="a7"/>
    <w:link w:val="31"/>
    <w:rsid w:val="00C170C7"/>
    <w:rPr>
      <w:rFonts w:ascii="Times New Roman" w:eastAsia="宋体" w:hAnsi="Times New Roman" w:cs="Times New Roman"/>
      <w:sz w:val="28"/>
      <w:szCs w:val="20"/>
    </w:rPr>
  </w:style>
  <w:style w:type="paragraph" w:styleId="TOC2">
    <w:name w:val="toc 2"/>
    <w:basedOn w:val="a6"/>
    <w:next w:val="a6"/>
    <w:uiPriority w:val="39"/>
    <w:qFormat/>
    <w:rsid w:val="00C170C7"/>
    <w:pPr>
      <w:ind w:leftChars="200" w:left="420"/>
    </w:pPr>
    <w:rPr>
      <w:rFonts w:ascii="Times New Roman" w:eastAsia="宋体" w:hAnsi="Times New Roman" w:cs="Times New Roman"/>
      <w:szCs w:val="24"/>
    </w:rPr>
  </w:style>
  <w:style w:type="paragraph" w:styleId="TOC9">
    <w:name w:val="toc 9"/>
    <w:basedOn w:val="a6"/>
    <w:next w:val="a6"/>
    <w:uiPriority w:val="39"/>
    <w:unhideWhenUsed/>
    <w:rsid w:val="00C170C7"/>
    <w:pPr>
      <w:ind w:leftChars="1600" w:left="3360"/>
    </w:pPr>
    <w:rPr>
      <w:rFonts w:ascii="等线" w:eastAsia="等线" w:hAnsi="等线" w:cs="Times New Roman"/>
    </w:rPr>
  </w:style>
  <w:style w:type="paragraph" w:styleId="aff0">
    <w:name w:val="Normal (Web)"/>
    <w:basedOn w:val="a6"/>
    <w:uiPriority w:val="99"/>
    <w:qFormat/>
    <w:rsid w:val="00C170C7"/>
    <w:pPr>
      <w:widowControl/>
      <w:spacing w:before="100" w:beforeAutospacing="1" w:after="100" w:afterAutospacing="1"/>
      <w:jc w:val="left"/>
    </w:pPr>
    <w:rPr>
      <w:rFonts w:ascii="宋体" w:eastAsia="宋体" w:hAnsi="宋体" w:cs="Times New Roman" w:hint="eastAsia"/>
      <w:kern w:val="0"/>
      <w:sz w:val="24"/>
      <w:szCs w:val="24"/>
    </w:rPr>
  </w:style>
  <w:style w:type="paragraph" w:styleId="aff1">
    <w:name w:val="Title"/>
    <w:basedOn w:val="a6"/>
    <w:next w:val="afe"/>
    <w:link w:val="aff2"/>
    <w:qFormat/>
    <w:rsid w:val="00C170C7"/>
    <w:pPr>
      <w:spacing w:before="120" w:after="120"/>
      <w:jc w:val="center"/>
      <w:outlineLvl w:val="0"/>
    </w:pPr>
    <w:rPr>
      <w:rFonts w:ascii="Times New Roman" w:eastAsia="黑体" w:hAnsi="Times New Roman" w:cs="Times New Roman"/>
      <w:bCs/>
      <w:sz w:val="32"/>
      <w:szCs w:val="32"/>
    </w:rPr>
  </w:style>
  <w:style w:type="character" w:customStyle="1" w:styleId="aff2">
    <w:name w:val="标题 字符"/>
    <w:basedOn w:val="a7"/>
    <w:link w:val="aff1"/>
    <w:rsid w:val="00C170C7"/>
    <w:rPr>
      <w:rFonts w:ascii="Times New Roman" w:eastAsia="黑体" w:hAnsi="Times New Roman" w:cs="Times New Roman"/>
      <w:bCs/>
      <w:sz w:val="32"/>
      <w:szCs w:val="32"/>
    </w:rPr>
  </w:style>
  <w:style w:type="paragraph" w:styleId="aff3">
    <w:name w:val="annotation subject"/>
    <w:basedOn w:val="ad"/>
    <w:next w:val="ad"/>
    <w:link w:val="aff4"/>
    <w:qFormat/>
    <w:rsid w:val="00C170C7"/>
    <w:rPr>
      <w:b/>
      <w:bCs/>
    </w:rPr>
  </w:style>
  <w:style w:type="character" w:customStyle="1" w:styleId="aff4">
    <w:name w:val="批注主题 字符"/>
    <w:basedOn w:val="ae"/>
    <w:link w:val="aff3"/>
    <w:qFormat/>
    <w:rsid w:val="00C170C7"/>
    <w:rPr>
      <w:rFonts w:ascii="Times New Roman" w:eastAsia="宋体" w:hAnsi="Times New Roman" w:cs="Times New Roman"/>
      <w:b/>
      <w:bCs/>
      <w:szCs w:val="24"/>
    </w:rPr>
  </w:style>
  <w:style w:type="table" w:styleId="aff5">
    <w:name w:val="Table Grid"/>
    <w:basedOn w:val="a8"/>
    <w:uiPriority w:val="59"/>
    <w:qFormat/>
    <w:rsid w:val="00C170C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sid w:val="00C170C7"/>
    <w:rPr>
      <w:rFonts w:ascii="Tahoma" w:hAnsi="Tahoma"/>
      <w:b/>
      <w:bCs/>
      <w:sz w:val="24"/>
    </w:rPr>
  </w:style>
  <w:style w:type="character" w:styleId="aff7">
    <w:name w:val="page number"/>
    <w:qFormat/>
    <w:rsid w:val="00C170C7"/>
  </w:style>
  <w:style w:type="character" w:styleId="aff8">
    <w:name w:val="FollowedHyperlink"/>
    <w:uiPriority w:val="99"/>
    <w:rsid w:val="00C170C7"/>
    <w:rPr>
      <w:rFonts w:ascii="Tahoma" w:hAnsi="Tahoma"/>
      <w:color w:val="000000"/>
      <w:sz w:val="18"/>
      <w:szCs w:val="18"/>
      <w:u w:val="none"/>
    </w:rPr>
  </w:style>
  <w:style w:type="character" w:styleId="aff9">
    <w:name w:val="Emphasis"/>
    <w:qFormat/>
    <w:rsid w:val="00C170C7"/>
    <w:rPr>
      <w:color w:val="CC0000"/>
    </w:rPr>
  </w:style>
  <w:style w:type="character" w:styleId="HTML">
    <w:name w:val="HTML Definition"/>
    <w:rsid w:val="00C170C7"/>
    <w:rPr>
      <w:i/>
      <w:iCs/>
    </w:rPr>
  </w:style>
  <w:style w:type="character" w:styleId="affa">
    <w:name w:val="Hyperlink"/>
    <w:uiPriority w:val="99"/>
    <w:qFormat/>
    <w:rsid w:val="00C170C7"/>
    <w:rPr>
      <w:rFonts w:ascii="Tahoma" w:hAnsi="Tahoma"/>
      <w:color w:val="0000FF"/>
      <w:sz w:val="24"/>
      <w:u w:val="single"/>
    </w:rPr>
  </w:style>
  <w:style w:type="character" w:styleId="HTML0">
    <w:name w:val="HTML Code"/>
    <w:rsid w:val="00C170C7"/>
    <w:rPr>
      <w:rFonts w:ascii="Consolas" w:eastAsia="Consolas" w:hAnsi="Consolas" w:cs="Consolas"/>
      <w:color w:val="C7254E"/>
      <w:sz w:val="21"/>
      <w:szCs w:val="21"/>
      <w:shd w:val="clear" w:color="auto" w:fill="F9F2F4"/>
    </w:rPr>
  </w:style>
  <w:style w:type="character" w:styleId="affb">
    <w:name w:val="annotation reference"/>
    <w:uiPriority w:val="99"/>
    <w:qFormat/>
    <w:rsid w:val="00C170C7"/>
    <w:rPr>
      <w:rFonts w:ascii="Tahoma" w:hAnsi="Tahoma"/>
      <w:sz w:val="21"/>
      <w:szCs w:val="21"/>
    </w:rPr>
  </w:style>
  <w:style w:type="character" w:styleId="HTML1">
    <w:name w:val="HTML Keyboard"/>
    <w:rsid w:val="00C170C7"/>
    <w:rPr>
      <w:rFonts w:ascii="Consolas" w:eastAsia="Consolas" w:hAnsi="Consolas" w:cs="Consolas" w:hint="default"/>
      <w:color w:val="FFFFFF"/>
      <w:sz w:val="21"/>
      <w:szCs w:val="21"/>
      <w:shd w:val="clear" w:color="auto" w:fill="333333"/>
    </w:rPr>
  </w:style>
  <w:style w:type="character" w:styleId="HTML2">
    <w:name w:val="HTML Sample"/>
    <w:rsid w:val="00C170C7"/>
    <w:rPr>
      <w:rFonts w:ascii="Consolas" w:eastAsia="Consolas" w:hAnsi="Consolas" w:cs="Consolas" w:hint="default"/>
      <w:sz w:val="21"/>
      <w:szCs w:val="21"/>
    </w:rPr>
  </w:style>
  <w:style w:type="paragraph" w:customStyle="1" w:styleId="affc">
    <w:name w:val="段"/>
    <w:next w:val="a6"/>
    <w:qFormat/>
    <w:rsid w:val="00C170C7"/>
    <w:pPr>
      <w:autoSpaceDE w:val="0"/>
      <w:autoSpaceDN w:val="0"/>
      <w:adjustRightInd w:val="0"/>
      <w:snapToGrid w:val="0"/>
      <w:spacing w:line="360" w:lineRule="auto"/>
      <w:ind w:firstLineChars="200" w:firstLine="200"/>
      <w:jc w:val="both"/>
    </w:pPr>
    <w:rPr>
      <w:rFonts w:ascii="宋体" w:eastAsia="宋体" w:hAnsi="Times New Roman" w:cs="Times New Roman"/>
      <w:kern w:val="0"/>
      <w:sz w:val="24"/>
    </w:rPr>
  </w:style>
  <w:style w:type="character" w:customStyle="1" w:styleId="font11">
    <w:name w:val="font11"/>
    <w:qFormat/>
    <w:rsid w:val="00C170C7"/>
    <w:rPr>
      <w:rFonts w:ascii="宋体" w:eastAsia="宋体" w:hAnsi="宋体" w:cs="宋体" w:hint="eastAsia"/>
      <w:b/>
      <w:i w:val="0"/>
      <w:color w:val="000000"/>
      <w:sz w:val="24"/>
      <w:szCs w:val="24"/>
      <w:u w:val="none"/>
    </w:rPr>
  </w:style>
  <w:style w:type="character" w:customStyle="1" w:styleId="CharChar1">
    <w:name w:val="Char Char1"/>
    <w:semiHidden/>
    <w:rsid w:val="00C170C7"/>
    <w:rPr>
      <w:rFonts w:ascii="Tahoma" w:eastAsia="宋体" w:hAnsi="Tahoma"/>
      <w:kern w:val="2"/>
      <w:sz w:val="28"/>
      <w:lang w:val="en-US" w:eastAsia="zh-CN" w:bidi="ar-SA"/>
    </w:rPr>
  </w:style>
  <w:style w:type="character" w:customStyle="1" w:styleId="Char1">
    <w:name w:val="普通文字 Char1"/>
    <w:aliases w:val="普通文字 Char Char,普通文字1 Char,普通文字2 Char,普通文字3 Char,普通文字4 Char,普通文字5 Char,普通文字6 Char,普通文字11 Char,普通文字21 Char,普通文字31 Char,普通文字41 Char,普通文字7 Char,正 文 1 Char Char,纯文本 Char1,小 Char,纯文本 Char Char,正 文 1 Char,0921 Char,一般文字 字元 Char,一般文字 字元 字元 字元 字元 Char"/>
    <w:qFormat/>
    <w:rsid w:val="00C170C7"/>
    <w:rPr>
      <w:rFonts w:ascii="宋体" w:eastAsia="宋体" w:hAnsi="Courier New"/>
      <w:kern w:val="2"/>
      <w:sz w:val="21"/>
      <w:szCs w:val="21"/>
      <w:lang w:val="en-US" w:eastAsia="zh-CN" w:bidi="ar-SA"/>
    </w:rPr>
  </w:style>
  <w:style w:type="character" w:customStyle="1" w:styleId="CharChar6">
    <w:name w:val="Char Char6"/>
    <w:rsid w:val="00C170C7"/>
    <w:rPr>
      <w:rFonts w:ascii="Tahoma" w:eastAsia="宋体" w:hAnsi="Tahoma"/>
      <w:b/>
      <w:bCs/>
      <w:kern w:val="2"/>
      <w:sz w:val="32"/>
      <w:szCs w:val="32"/>
      <w:lang w:val="en-US" w:eastAsia="zh-CN" w:bidi="ar-SA"/>
    </w:rPr>
  </w:style>
  <w:style w:type="character" w:customStyle="1" w:styleId="profont1">
    <w:name w:val="profont1"/>
    <w:qFormat/>
    <w:rsid w:val="00C170C7"/>
    <w:rPr>
      <w:rFonts w:ascii="Verdana" w:hAnsi="Verdana" w:hint="default"/>
      <w:b/>
      <w:bCs/>
      <w:strike w:val="0"/>
      <w:dstrike w:val="0"/>
      <w:color w:val="333333"/>
      <w:sz w:val="24"/>
      <w:szCs w:val="24"/>
      <w:u w:val="none"/>
    </w:rPr>
  </w:style>
  <w:style w:type="character" w:customStyle="1" w:styleId="CharChar5">
    <w:name w:val="Char Char5"/>
    <w:rsid w:val="00C170C7"/>
    <w:rPr>
      <w:rFonts w:ascii="Tahoma" w:eastAsia="宋体" w:hAnsi="Tahoma"/>
      <w:kern w:val="2"/>
      <w:sz w:val="18"/>
      <w:szCs w:val="18"/>
      <w:lang w:val="en-US" w:eastAsia="zh-CN" w:bidi="ar-SA"/>
    </w:rPr>
  </w:style>
  <w:style w:type="character" w:customStyle="1" w:styleId="CharChar2">
    <w:name w:val="Char Char2"/>
    <w:rsid w:val="00C170C7"/>
    <w:rPr>
      <w:rFonts w:ascii="华文仿宋" w:eastAsia="华文仿宋" w:hAnsi="华文仿宋"/>
      <w:color w:val="000000"/>
      <w:sz w:val="32"/>
      <w:szCs w:val="32"/>
      <w:lang w:val="en-US" w:eastAsia="zh-CN" w:bidi="ar-SA"/>
    </w:rPr>
  </w:style>
  <w:style w:type="character" w:customStyle="1" w:styleId="style51">
    <w:name w:val="style51"/>
    <w:qFormat/>
    <w:rsid w:val="00C170C7"/>
    <w:rPr>
      <w:rFonts w:ascii="Tahoma" w:hAnsi="Tahoma"/>
      <w:b/>
      <w:bCs/>
      <w:color w:val="814107"/>
      <w:sz w:val="21"/>
      <w:szCs w:val="21"/>
    </w:rPr>
  </w:style>
  <w:style w:type="character" w:customStyle="1" w:styleId="2Char">
    <w:name w:val="标题 2 Char"/>
    <w:qFormat/>
    <w:rsid w:val="00C170C7"/>
    <w:rPr>
      <w:rFonts w:ascii="Arial" w:eastAsia="黑体" w:hAnsi="Arial"/>
      <w:b/>
      <w:bCs/>
      <w:kern w:val="2"/>
      <w:sz w:val="32"/>
      <w:szCs w:val="32"/>
      <w:lang w:val="en-US" w:eastAsia="zh-CN" w:bidi="ar-SA"/>
    </w:rPr>
  </w:style>
  <w:style w:type="character" w:customStyle="1" w:styleId="font81">
    <w:name w:val="font81"/>
    <w:rsid w:val="00C170C7"/>
    <w:rPr>
      <w:rFonts w:ascii="微软雅黑" w:eastAsia="微软雅黑" w:hAnsi="微软雅黑" w:cs="微软雅黑" w:hint="eastAsia"/>
      <w:i w:val="0"/>
      <w:color w:val="000000"/>
      <w:sz w:val="18"/>
      <w:szCs w:val="18"/>
      <w:u w:val="none"/>
    </w:rPr>
  </w:style>
  <w:style w:type="character" w:customStyle="1" w:styleId="font01">
    <w:name w:val="font01"/>
    <w:rsid w:val="00C170C7"/>
    <w:rPr>
      <w:rFonts w:ascii="宋体" w:eastAsia="宋体" w:hAnsi="宋体" w:cs="宋体" w:hint="eastAsia"/>
      <w:i w:val="0"/>
      <w:color w:val="000000"/>
      <w:sz w:val="24"/>
      <w:szCs w:val="24"/>
      <w:u w:val="none"/>
    </w:rPr>
  </w:style>
  <w:style w:type="character" w:customStyle="1" w:styleId="CharChar3">
    <w:name w:val="Char Char3"/>
    <w:semiHidden/>
    <w:rsid w:val="00C170C7"/>
    <w:rPr>
      <w:rFonts w:ascii="Tahoma" w:eastAsia="宋体" w:hAnsi="Tahoma"/>
      <w:kern w:val="2"/>
      <w:sz w:val="18"/>
      <w:szCs w:val="18"/>
      <w:lang w:val="en-US" w:eastAsia="zh-CN" w:bidi="ar-SA"/>
    </w:rPr>
  </w:style>
  <w:style w:type="character" w:customStyle="1" w:styleId="font31">
    <w:name w:val="font31"/>
    <w:qFormat/>
    <w:rsid w:val="00C170C7"/>
    <w:rPr>
      <w:rFonts w:ascii="宋体" w:eastAsia="宋体" w:hAnsi="宋体" w:cs="宋体" w:hint="eastAsia"/>
      <w:i w:val="0"/>
      <w:color w:val="000000"/>
      <w:sz w:val="21"/>
      <w:szCs w:val="21"/>
      <w:u w:val="none"/>
    </w:rPr>
  </w:style>
  <w:style w:type="character" w:customStyle="1" w:styleId="font101">
    <w:name w:val="font101"/>
    <w:rsid w:val="00C170C7"/>
    <w:rPr>
      <w:rFonts w:ascii="宋体" w:eastAsia="宋体" w:hAnsi="宋体" w:cs="宋体" w:hint="eastAsia"/>
      <w:b/>
      <w:i w:val="0"/>
      <w:color w:val="000000"/>
      <w:sz w:val="20"/>
      <w:szCs w:val="20"/>
      <w:u w:val="none"/>
    </w:rPr>
  </w:style>
  <w:style w:type="character" w:customStyle="1" w:styleId="11Char1">
    <w:name w:val="标题 1.1 Char1"/>
    <w:aliases w:val="H2 Char1,一、概述 Char Char1"/>
    <w:qFormat/>
    <w:rsid w:val="00C170C7"/>
    <w:rPr>
      <w:rFonts w:ascii="Arial" w:eastAsia="黑体" w:hAnsi="Arial"/>
      <w:b/>
      <w:bCs/>
      <w:kern w:val="2"/>
      <w:sz w:val="32"/>
      <w:szCs w:val="32"/>
      <w:lang w:val="en-US" w:eastAsia="zh-CN" w:bidi="ar-SA"/>
    </w:rPr>
  </w:style>
  <w:style w:type="character" w:customStyle="1" w:styleId="font111">
    <w:name w:val="font111"/>
    <w:rsid w:val="00C170C7"/>
    <w:rPr>
      <w:rFonts w:ascii="Times New Roman" w:hAnsi="Times New Roman" w:cs="Times New Roman" w:hint="default"/>
      <w:i w:val="0"/>
      <w:color w:val="000000"/>
      <w:sz w:val="20"/>
      <w:szCs w:val="20"/>
      <w:u w:val="none"/>
    </w:rPr>
  </w:style>
  <w:style w:type="character" w:customStyle="1" w:styleId="font51">
    <w:name w:val="font51"/>
    <w:rsid w:val="00C170C7"/>
    <w:rPr>
      <w:rFonts w:ascii="宋体" w:eastAsia="宋体" w:hAnsi="宋体" w:cs="宋体" w:hint="eastAsia"/>
      <w:i w:val="0"/>
      <w:color w:val="000000"/>
      <w:sz w:val="21"/>
      <w:szCs w:val="21"/>
      <w:u w:val="none"/>
    </w:rPr>
  </w:style>
  <w:style w:type="character" w:customStyle="1" w:styleId="CharChar4">
    <w:name w:val="Char Char4"/>
    <w:rsid w:val="00C170C7"/>
    <w:rPr>
      <w:rFonts w:ascii="Tahoma" w:eastAsia="宋体" w:hAnsi="Tahoma"/>
      <w:kern w:val="2"/>
      <w:sz w:val="18"/>
      <w:szCs w:val="18"/>
      <w:lang w:val="en-US" w:eastAsia="zh-CN" w:bidi="ar-SA"/>
    </w:rPr>
  </w:style>
  <w:style w:type="character" w:customStyle="1" w:styleId="11Char">
    <w:name w:val="标题 1.1 Char"/>
    <w:aliases w:val="H2 Char,一、概述 Char Char"/>
    <w:qFormat/>
    <w:rsid w:val="00C170C7"/>
    <w:rPr>
      <w:rFonts w:ascii="仿宋_GB2312" w:eastAsia="仿宋_GB2312" w:hAnsi="Arial" w:cs="Arial"/>
      <w:b/>
      <w:bCs/>
      <w:kern w:val="2"/>
      <w:sz w:val="24"/>
      <w:szCs w:val="24"/>
      <w:lang w:val="en-US" w:eastAsia="zh-CN" w:bidi="ar-SA"/>
    </w:rPr>
  </w:style>
  <w:style w:type="character" w:customStyle="1" w:styleId="CharChar">
    <w:name w:val="Char Char"/>
    <w:rsid w:val="00C170C7"/>
    <w:rPr>
      <w:rFonts w:ascii="Tahoma" w:hAnsi="Tahoma"/>
      <w:kern w:val="2"/>
      <w:sz w:val="21"/>
      <w:szCs w:val="24"/>
    </w:rPr>
  </w:style>
  <w:style w:type="character" w:customStyle="1" w:styleId="font61">
    <w:name w:val="font61"/>
    <w:rsid w:val="00C170C7"/>
    <w:rPr>
      <w:rFonts w:ascii="宋体" w:eastAsia="宋体" w:hAnsi="宋体" w:cs="宋体" w:hint="eastAsia"/>
      <w:i w:val="0"/>
      <w:color w:val="000000"/>
      <w:sz w:val="22"/>
      <w:szCs w:val="22"/>
      <w:u w:val="none"/>
    </w:rPr>
  </w:style>
  <w:style w:type="character" w:customStyle="1" w:styleId="font21">
    <w:name w:val="font21"/>
    <w:qFormat/>
    <w:rsid w:val="00C170C7"/>
    <w:rPr>
      <w:rFonts w:ascii="宋体" w:eastAsia="宋体" w:hAnsi="宋体" w:cs="宋体" w:hint="eastAsia"/>
      <w:i w:val="0"/>
      <w:color w:val="000000"/>
      <w:sz w:val="22"/>
      <w:szCs w:val="22"/>
      <w:u w:val="none"/>
    </w:rPr>
  </w:style>
  <w:style w:type="character" w:customStyle="1" w:styleId="Char2">
    <w:name w:val="普通文字 Char2"/>
    <w:aliases w:val="普通文字 Char Char1,普通文字1 Char1,普通文字2 Char1,普通文字3 Char1,普通文字4 Char1,普通文字5 Char1,普通文字6 Char1,普通文字11 Char1,普通文字21 Char1,普通文字31 Char1,普通文字41 Char1,普通文字7 Char1,正 文 1 Char Char1,纯文本 Char Char Char,纯文本 Char Char1,普通文字 Char Char Char1"/>
    <w:qFormat/>
    <w:rsid w:val="00C170C7"/>
    <w:rPr>
      <w:rFonts w:ascii="宋体" w:eastAsia="楷体_GB2312" w:hAnsi="Courier New"/>
      <w:snapToGrid w:val="0"/>
      <w:color w:val="000000"/>
      <w:sz w:val="32"/>
      <w:szCs w:val="21"/>
      <w:lang w:val="en-US" w:eastAsia="zh-CN" w:bidi="ar-SA"/>
    </w:rPr>
  </w:style>
  <w:style w:type="character" w:customStyle="1" w:styleId="25">
    <w:name w:val="正文文本 (2)_"/>
    <w:link w:val="210"/>
    <w:uiPriority w:val="99"/>
    <w:unhideWhenUsed/>
    <w:qFormat/>
    <w:locked/>
    <w:rsid w:val="00C170C7"/>
    <w:rPr>
      <w:rFonts w:ascii="MingLiU" w:eastAsia="MingLiU"/>
      <w:spacing w:val="20"/>
      <w:shd w:val="clear" w:color="auto" w:fill="FFFFFF"/>
    </w:rPr>
  </w:style>
  <w:style w:type="paragraph" w:customStyle="1" w:styleId="210">
    <w:name w:val="正文文本 (2)1"/>
    <w:basedOn w:val="a6"/>
    <w:link w:val="25"/>
    <w:uiPriority w:val="99"/>
    <w:unhideWhenUsed/>
    <w:qFormat/>
    <w:rsid w:val="00C170C7"/>
    <w:pPr>
      <w:shd w:val="clear" w:color="auto" w:fill="FFFFFF"/>
      <w:spacing w:before="300" w:after="300" w:line="240" w:lineRule="atLeast"/>
      <w:jc w:val="distribute"/>
    </w:pPr>
    <w:rPr>
      <w:rFonts w:ascii="MingLiU" w:eastAsia="MingLiU"/>
      <w:spacing w:val="20"/>
    </w:rPr>
  </w:style>
  <w:style w:type="character" w:customStyle="1" w:styleId="font41">
    <w:name w:val="font41"/>
    <w:qFormat/>
    <w:rsid w:val="00C170C7"/>
    <w:rPr>
      <w:rFonts w:ascii="font-weight : 400" w:eastAsia="font-weight : 400" w:hAnsi="font-weight : 400" w:cs="font-weight : 400"/>
      <w:i w:val="0"/>
      <w:color w:val="000000"/>
      <w:sz w:val="21"/>
      <w:szCs w:val="21"/>
      <w:u w:val="none"/>
    </w:rPr>
  </w:style>
  <w:style w:type="character" w:customStyle="1" w:styleId="CharChar7">
    <w:name w:val="Char Char7"/>
    <w:rsid w:val="00C170C7"/>
    <w:rPr>
      <w:rFonts w:ascii="Tahoma" w:eastAsia="宋体" w:hAnsi="Tahoma"/>
      <w:b/>
      <w:bCs/>
      <w:kern w:val="44"/>
      <w:sz w:val="44"/>
      <w:szCs w:val="44"/>
      <w:lang w:val="en-US" w:eastAsia="zh-CN" w:bidi="ar-SA"/>
    </w:rPr>
  </w:style>
  <w:style w:type="character" w:customStyle="1" w:styleId="copyright">
    <w:name w:val="copyright"/>
    <w:qFormat/>
    <w:rsid w:val="00C170C7"/>
  </w:style>
  <w:style w:type="character" w:customStyle="1" w:styleId="style111">
    <w:name w:val="style111"/>
    <w:qFormat/>
    <w:rsid w:val="00C170C7"/>
    <w:rPr>
      <w:rFonts w:ascii="Tahoma" w:hAnsi="Tahoma"/>
      <w:sz w:val="22"/>
      <w:szCs w:val="22"/>
    </w:rPr>
  </w:style>
  <w:style w:type="paragraph" w:customStyle="1" w:styleId="CharCharChar">
    <w:name w:val="Char Char Char"/>
    <w:basedOn w:val="a6"/>
    <w:rsid w:val="00C170C7"/>
    <w:rPr>
      <w:rFonts w:ascii="Tahoma" w:eastAsia="宋体" w:hAnsi="Tahoma" w:cs="Times New Roman"/>
      <w:sz w:val="24"/>
      <w:szCs w:val="20"/>
    </w:rPr>
  </w:style>
  <w:style w:type="paragraph" w:customStyle="1" w:styleId="a1">
    <w:name w:val="一级条标题"/>
    <w:basedOn w:val="a0"/>
    <w:next w:val="a6"/>
    <w:qFormat/>
    <w:rsid w:val="00C170C7"/>
    <w:pPr>
      <w:numPr>
        <w:ilvl w:val="2"/>
      </w:numPr>
      <w:spacing w:beforeLines="0" w:before="0" w:afterLines="0" w:after="0"/>
      <w:outlineLvl w:val="2"/>
    </w:pPr>
  </w:style>
  <w:style w:type="paragraph" w:customStyle="1" w:styleId="a0">
    <w:name w:val="章标题"/>
    <w:next w:val="a6"/>
    <w:qFormat/>
    <w:rsid w:val="00C170C7"/>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CharCharCharCharCharCharChar">
    <w:name w:val="Char Char Char Char Char Char Char"/>
    <w:basedOn w:val="a6"/>
    <w:qFormat/>
    <w:rsid w:val="00C170C7"/>
    <w:rPr>
      <w:rFonts w:ascii="Tahoma" w:eastAsia="宋体" w:hAnsi="Tahoma" w:cs="Arial"/>
      <w:szCs w:val="21"/>
    </w:rPr>
  </w:style>
  <w:style w:type="paragraph" w:customStyle="1" w:styleId="5">
    <w:name w:val="样式5"/>
    <w:basedOn w:val="4"/>
    <w:qFormat/>
    <w:rsid w:val="00C170C7"/>
    <w:pPr>
      <w:numPr>
        <w:ilvl w:val="3"/>
      </w:numPr>
      <w:tabs>
        <w:tab w:val="clear" w:pos="432"/>
        <w:tab w:val="left" w:pos="864"/>
      </w:tabs>
      <w:spacing w:before="156"/>
    </w:pPr>
  </w:style>
  <w:style w:type="paragraph" w:customStyle="1" w:styleId="4">
    <w:name w:val="样式4"/>
    <w:basedOn w:val="a6"/>
    <w:qFormat/>
    <w:rsid w:val="00C170C7"/>
    <w:pPr>
      <w:numPr>
        <w:numId w:val="2"/>
      </w:numPr>
      <w:tabs>
        <w:tab w:val="left" w:pos="432"/>
      </w:tabs>
      <w:spacing w:beforeLines="50" w:before="50"/>
      <w:outlineLvl w:val="2"/>
    </w:pPr>
    <w:rPr>
      <w:rFonts w:ascii="宋体" w:eastAsia="宋体" w:hAnsi="宋体" w:cs="MS Shell Dlg"/>
      <w:b/>
      <w:kern w:val="0"/>
      <w:szCs w:val="21"/>
    </w:rPr>
  </w:style>
  <w:style w:type="paragraph" w:customStyle="1" w:styleId="120">
    <w:name w:val="样式 宋体 三号 加粗 居中 行距: 最小值 12 磅"/>
    <w:basedOn w:val="a6"/>
    <w:qFormat/>
    <w:rsid w:val="00C170C7"/>
    <w:pPr>
      <w:spacing w:line="240" w:lineRule="atLeast"/>
      <w:jc w:val="center"/>
    </w:pPr>
    <w:rPr>
      <w:rFonts w:ascii="宋体" w:eastAsia="宋体" w:hAnsi="宋体" w:cs="宋体"/>
      <w:b/>
      <w:bCs/>
      <w:szCs w:val="20"/>
    </w:rPr>
  </w:style>
  <w:style w:type="paragraph" w:customStyle="1" w:styleId="a2">
    <w:name w:val="二级条标题"/>
    <w:basedOn w:val="a1"/>
    <w:next w:val="a6"/>
    <w:qFormat/>
    <w:rsid w:val="00C170C7"/>
    <w:pPr>
      <w:numPr>
        <w:ilvl w:val="3"/>
      </w:numPr>
      <w:outlineLvl w:val="3"/>
    </w:pPr>
  </w:style>
  <w:style w:type="paragraph" w:customStyle="1" w:styleId="a4">
    <w:name w:val="四级条标题"/>
    <w:basedOn w:val="a3"/>
    <w:next w:val="a6"/>
    <w:qFormat/>
    <w:rsid w:val="00C170C7"/>
    <w:pPr>
      <w:numPr>
        <w:ilvl w:val="5"/>
      </w:numPr>
      <w:outlineLvl w:val="5"/>
    </w:pPr>
  </w:style>
  <w:style w:type="paragraph" w:customStyle="1" w:styleId="a3">
    <w:name w:val="三级条标题"/>
    <w:basedOn w:val="a2"/>
    <w:next w:val="a6"/>
    <w:qFormat/>
    <w:rsid w:val="00C170C7"/>
    <w:pPr>
      <w:numPr>
        <w:ilvl w:val="4"/>
      </w:numPr>
      <w:outlineLvl w:val="4"/>
    </w:pPr>
  </w:style>
  <w:style w:type="paragraph" w:customStyle="1" w:styleId="CharCharCharChar">
    <w:name w:val="Char Char Char Char"/>
    <w:basedOn w:val="a6"/>
    <w:rsid w:val="00C170C7"/>
    <w:pPr>
      <w:spacing w:line="600" w:lineRule="exact"/>
    </w:pPr>
    <w:rPr>
      <w:rFonts w:ascii="ˎ̥" w:eastAsia="宋体" w:hAnsi="ˎ̥" w:cs="宋体"/>
      <w:kern w:val="0"/>
      <w:szCs w:val="20"/>
    </w:rPr>
  </w:style>
  <w:style w:type="paragraph" w:customStyle="1" w:styleId="px12black">
    <w:name w:val="px12black"/>
    <w:basedOn w:val="a6"/>
    <w:qFormat/>
    <w:rsid w:val="00C170C7"/>
    <w:pPr>
      <w:widowControl/>
      <w:spacing w:before="100" w:beforeAutospacing="1" w:after="100" w:afterAutospacing="1"/>
      <w:jc w:val="left"/>
    </w:pPr>
    <w:rPr>
      <w:rFonts w:ascii="宋体" w:eastAsia="宋体" w:hAnsi="宋体" w:cs="Times New Roman"/>
      <w:kern w:val="0"/>
      <w:sz w:val="24"/>
      <w:szCs w:val="20"/>
    </w:rPr>
  </w:style>
  <w:style w:type="paragraph" w:customStyle="1" w:styleId="CharCharChar0">
    <w:name w:val="Char Char Char"/>
    <w:basedOn w:val="a6"/>
    <w:qFormat/>
    <w:rsid w:val="00C170C7"/>
    <w:rPr>
      <w:rFonts w:ascii="Tahoma" w:eastAsia="宋体" w:hAnsi="Tahoma" w:cs="Times New Roman"/>
      <w:sz w:val="24"/>
      <w:szCs w:val="20"/>
    </w:rPr>
  </w:style>
  <w:style w:type="paragraph" w:customStyle="1" w:styleId="Style2">
    <w:name w:val="_Style 2"/>
    <w:basedOn w:val="a6"/>
    <w:uiPriority w:val="34"/>
    <w:qFormat/>
    <w:rsid w:val="00C170C7"/>
    <w:pPr>
      <w:ind w:firstLineChars="200" w:firstLine="420"/>
    </w:pPr>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C170C7"/>
    <w:pPr>
      <w:spacing w:before="0" w:after="0" w:line="400" w:lineRule="exact"/>
    </w:pPr>
    <w:rPr>
      <w:rFonts w:eastAsia="黑体" w:cs="宋体"/>
      <w:b w:val="0"/>
      <w:sz w:val="24"/>
      <w:szCs w:val="20"/>
    </w:rPr>
  </w:style>
  <w:style w:type="paragraph" w:customStyle="1" w:styleId="Char1CharCharChar">
    <w:name w:val="Char1 Char Char Char"/>
    <w:basedOn w:val="a6"/>
    <w:rsid w:val="00C170C7"/>
    <w:pPr>
      <w:adjustRightInd w:val="0"/>
      <w:spacing w:line="360" w:lineRule="auto"/>
    </w:pPr>
    <w:rPr>
      <w:rFonts w:ascii="Times New Roman" w:eastAsia="宋体" w:hAnsi="Times New Roman" w:cs="Times New Roman"/>
      <w:kern w:val="0"/>
      <w:sz w:val="24"/>
      <w:szCs w:val="20"/>
    </w:rPr>
  </w:style>
  <w:style w:type="paragraph" w:customStyle="1" w:styleId="CharCharCharCharCharChar">
    <w:name w:val="Char Char Char Char Char Char"/>
    <w:basedOn w:val="a6"/>
    <w:rsid w:val="00C170C7"/>
    <w:rPr>
      <w:rFonts w:ascii="Tahoma" w:eastAsia="宋体" w:hAnsi="Tahoma" w:cs="Times New Roman"/>
      <w:sz w:val="24"/>
      <w:szCs w:val="24"/>
    </w:rPr>
  </w:style>
  <w:style w:type="paragraph" w:customStyle="1" w:styleId="Char">
    <w:name w:val="Char"/>
    <w:basedOn w:val="a6"/>
    <w:rsid w:val="00C170C7"/>
    <w:pPr>
      <w:adjustRightInd w:val="0"/>
      <w:spacing w:line="360" w:lineRule="auto"/>
    </w:pPr>
    <w:rPr>
      <w:rFonts w:ascii="Times New Roman" w:eastAsia="宋体" w:hAnsi="Times New Roman" w:cs="Times New Roman"/>
      <w:kern w:val="0"/>
      <w:sz w:val="24"/>
      <w:szCs w:val="20"/>
    </w:rPr>
  </w:style>
  <w:style w:type="paragraph" w:customStyle="1" w:styleId="Char0">
    <w:name w:val="Char"/>
    <w:basedOn w:val="a6"/>
    <w:qFormat/>
    <w:rsid w:val="00C170C7"/>
    <w:pPr>
      <w:adjustRightInd w:val="0"/>
      <w:spacing w:line="360" w:lineRule="auto"/>
    </w:pPr>
    <w:rPr>
      <w:rFonts w:ascii="Times New Roman" w:eastAsia="宋体" w:hAnsi="Times New Roman" w:cs="Times New Roman"/>
      <w:kern w:val="0"/>
      <w:sz w:val="24"/>
      <w:szCs w:val="20"/>
    </w:rPr>
  </w:style>
  <w:style w:type="paragraph" w:customStyle="1" w:styleId="6">
    <w:name w:val="样式6"/>
    <w:basedOn w:val="4"/>
    <w:qFormat/>
    <w:rsid w:val="00C170C7"/>
    <w:pPr>
      <w:numPr>
        <w:ilvl w:val="2"/>
      </w:numPr>
      <w:tabs>
        <w:tab w:val="clear" w:pos="432"/>
        <w:tab w:val="left" w:pos="720"/>
      </w:tabs>
      <w:spacing w:before="156"/>
      <w:outlineLvl w:val="4"/>
    </w:pPr>
    <w:rPr>
      <w:rFonts w:ascii="MS Shell Dlg" w:hAnsi="MS Shell Dlg"/>
    </w:rPr>
  </w:style>
  <w:style w:type="paragraph" w:customStyle="1" w:styleId="a">
    <w:name w:val="前言、引言标题"/>
    <w:next w:val="a6"/>
    <w:qFormat/>
    <w:rsid w:val="00C170C7"/>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CharChar0">
    <w:name w:val="Char Char"/>
    <w:basedOn w:val="a6"/>
    <w:rsid w:val="00C170C7"/>
    <w:pPr>
      <w:widowControl/>
      <w:spacing w:after="160" w:line="240" w:lineRule="exact"/>
      <w:jc w:val="left"/>
    </w:pPr>
    <w:rPr>
      <w:rFonts w:ascii="Verdana" w:eastAsia="仿宋_GB2312" w:hAnsi="Verdana" w:cs="Times New Roman"/>
      <w:kern w:val="0"/>
      <w:sz w:val="24"/>
      <w:szCs w:val="20"/>
      <w:lang w:eastAsia="en-US"/>
    </w:rPr>
  </w:style>
  <w:style w:type="paragraph" w:customStyle="1" w:styleId="a5">
    <w:name w:val="五级条标题"/>
    <w:basedOn w:val="a4"/>
    <w:next w:val="a6"/>
    <w:qFormat/>
    <w:rsid w:val="00C170C7"/>
    <w:pPr>
      <w:numPr>
        <w:ilvl w:val="6"/>
      </w:numPr>
      <w:outlineLvl w:val="6"/>
    </w:pPr>
  </w:style>
  <w:style w:type="paragraph" w:customStyle="1" w:styleId="8">
    <w:name w:val="样式8"/>
    <w:basedOn w:val="a6"/>
    <w:qFormat/>
    <w:rsid w:val="00C170C7"/>
    <w:pPr>
      <w:numPr>
        <w:ilvl w:val="3"/>
        <w:numId w:val="3"/>
      </w:numPr>
      <w:tabs>
        <w:tab w:val="clear" w:pos="1271"/>
        <w:tab w:val="left" w:pos="1838"/>
      </w:tabs>
      <w:ind w:left="1838"/>
      <w:outlineLvl w:val="2"/>
    </w:pPr>
    <w:rPr>
      <w:rFonts w:ascii="宋体" w:eastAsia="宋体" w:hAnsi="宋体" w:cs="MS Shell Dlg"/>
      <w:kern w:val="0"/>
      <w:szCs w:val="21"/>
    </w:rPr>
  </w:style>
  <w:style w:type="paragraph" w:customStyle="1" w:styleId="1">
    <w:name w:val="样式1"/>
    <w:basedOn w:val="a6"/>
    <w:qFormat/>
    <w:rsid w:val="00C170C7"/>
    <w:pPr>
      <w:numPr>
        <w:numId w:val="4"/>
      </w:numPr>
      <w:tabs>
        <w:tab w:val="left" w:pos="1275"/>
      </w:tabs>
      <w:adjustRightInd w:val="0"/>
      <w:textAlignment w:val="baseline"/>
    </w:pPr>
    <w:rPr>
      <w:rFonts w:ascii="宋体" w:eastAsia="宋体" w:hAnsi="宋体" w:cs="Times New Roman"/>
      <w:kern w:val="0"/>
      <w:szCs w:val="21"/>
    </w:rPr>
  </w:style>
  <w:style w:type="paragraph" w:styleId="affd">
    <w:name w:val="List Paragraph"/>
    <w:basedOn w:val="a6"/>
    <w:link w:val="affe"/>
    <w:uiPriority w:val="34"/>
    <w:qFormat/>
    <w:rsid w:val="00C170C7"/>
    <w:pPr>
      <w:ind w:firstLineChars="200" w:firstLine="420"/>
    </w:pPr>
    <w:rPr>
      <w:rFonts w:ascii="Times New Roman" w:eastAsia="宋体" w:hAnsi="Times New Roman" w:cs="Times New Roman"/>
      <w:sz w:val="28"/>
      <w:szCs w:val="24"/>
    </w:rPr>
  </w:style>
  <w:style w:type="character" w:customStyle="1" w:styleId="affe">
    <w:name w:val="列表段落 字符"/>
    <w:link w:val="affd"/>
    <w:uiPriority w:val="34"/>
    <w:qFormat/>
    <w:rsid w:val="00C170C7"/>
    <w:rPr>
      <w:rFonts w:ascii="Times New Roman" w:eastAsia="宋体" w:hAnsi="Times New Roman" w:cs="Times New Roman"/>
      <w:sz w:val="28"/>
      <w:szCs w:val="24"/>
    </w:rPr>
  </w:style>
  <w:style w:type="paragraph" w:customStyle="1" w:styleId="13">
    <w:name w:val="普通(网站)1"/>
    <w:basedOn w:val="a6"/>
    <w:rsid w:val="00C170C7"/>
    <w:pPr>
      <w:widowControl/>
      <w:spacing w:before="100" w:beforeAutospacing="1" w:after="100" w:afterAutospacing="1"/>
      <w:jc w:val="left"/>
    </w:pPr>
    <w:rPr>
      <w:rFonts w:ascii="宋体" w:eastAsia="宋体" w:hAnsi="宋体" w:cs="宋体"/>
      <w:kern w:val="0"/>
      <w:sz w:val="24"/>
      <w:szCs w:val="24"/>
    </w:rPr>
  </w:style>
  <w:style w:type="table" w:customStyle="1" w:styleId="26">
    <w:name w:val="网格型2"/>
    <w:basedOn w:val="a8"/>
    <w:rsid w:val="00C170C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8"/>
    <w:rsid w:val="00C170C7"/>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6"/>
    <w:qFormat/>
    <w:rsid w:val="00C170C7"/>
    <w:pPr>
      <w:widowControl w:val="0"/>
      <w:autoSpaceDE w:val="0"/>
      <w:autoSpaceDN w:val="0"/>
      <w:adjustRightInd w:val="0"/>
    </w:pPr>
    <w:rPr>
      <w:rFonts w:ascii="黑体" w:eastAsia="黑体" w:hAnsi="Times New Roman" w:cs="Times New Roman"/>
      <w:kern w:val="0"/>
      <w:sz w:val="20"/>
      <w:szCs w:val="20"/>
    </w:rPr>
  </w:style>
  <w:style w:type="character" w:customStyle="1" w:styleId="time">
    <w:name w:val="time"/>
    <w:rsid w:val="00C170C7"/>
    <w:rPr>
      <w:color w:val="484848"/>
    </w:rPr>
  </w:style>
  <w:style w:type="paragraph" w:customStyle="1" w:styleId="15">
    <w:name w:val="无间隔1"/>
    <w:qFormat/>
    <w:rsid w:val="00C170C7"/>
    <w:pPr>
      <w:widowControl w:val="0"/>
      <w:jc w:val="both"/>
    </w:pPr>
    <w:rPr>
      <w:rFonts w:ascii="Times New Roman" w:eastAsia="宋体" w:hAnsi="Times New Roman" w:cs="Times New Roman"/>
      <w:szCs w:val="24"/>
    </w:rPr>
  </w:style>
  <w:style w:type="paragraph" w:customStyle="1" w:styleId="310">
    <w:name w:val="目录 31"/>
    <w:basedOn w:val="a6"/>
    <w:next w:val="a6"/>
    <w:uiPriority w:val="39"/>
    <w:unhideWhenUsed/>
    <w:qFormat/>
    <w:rsid w:val="00C170C7"/>
    <w:pPr>
      <w:ind w:leftChars="400" w:left="840"/>
    </w:pPr>
    <w:rPr>
      <w:rFonts w:ascii="Times New Roman" w:eastAsia="宋体" w:hAnsi="Times New Roman" w:cs="Times New Roman"/>
      <w:sz w:val="28"/>
      <w:szCs w:val="24"/>
    </w:rPr>
  </w:style>
  <w:style w:type="paragraph" w:customStyle="1" w:styleId="110">
    <w:name w:val="目录 11"/>
    <w:basedOn w:val="a6"/>
    <w:next w:val="a6"/>
    <w:uiPriority w:val="39"/>
    <w:qFormat/>
    <w:rsid w:val="00C170C7"/>
    <w:rPr>
      <w:rFonts w:ascii="Times New Roman" w:eastAsia="宋体" w:hAnsi="Times New Roman" w:cs="Times New Roman"/>
      <w:szCs w:val="24"/>
    </w:rPr>
  </w:style>
  <w:style w:type="paragraph" w:customStyle="1" w:styleId="211">
    <w:name w:val="目录 21"/>
    <w:basedOn w:val="a6"/>
    <w:next w:val="a6"/>
    <w:uiPriority w:val="39"/>
    <w:qFormat/>
    <w:rsid w:val="00C170C7"/>
    <w:pPr>
      <w:tabs>
        <w:tab w:val="left" w:pos="1260"/>
        <w:tab w:val="right" w:leader="dot" w:pos="8296"/>
      </w:tabs>
      <w:ind w:leftChars="200" w:left="420"/>
    </w:pPr>
    <w:rPr>
      <w:rFonts w:ascii="宋体" w:eastAsia="宋体" w:hAnsi="宋体" w:cs="Times New Roman"/>
      <w:b/>
      <w:szCs w:val="24"/>
    </w:rPr>
  </w:style>
  <w:style w:type="paragraph" w:customStyle="1" w:styleId="16">
    <w:name w:val="正文首行缩进1"/>
    <w:basedOn w:val="af"/>
    <w:link w:val="Char3"/>
    <w:qFormat/>
    <w:rsid w:val="00C170C7"/>
    <w:pPr>
      <w:ind w:firstLineChars="100" w:firstLine="420"/>
    </w:pPr>
    <w:rPr>
      <w:szCs w:val="20"/>
    </w:rPr>
  </w:style>
  <w:style w:type="character" w:customStyle="1" w:styleId="Char3">
    <w:name w:val="正文首行缩进 Char"/>
    <w:link w:val="16"/>
    <w:qFormat/>
    <w:rsid w:val="00C170C7"/>
    <w:rPr>
      <w:rFonts w:ascii="Times New Roman" w:eastAsia="宋体" w:hAnsi="Times New Roman" w:cs="Times New Roman"/>
      <w:szCs w:val="20"/>
    </w:rPr>
  </w:style>
  <w:style w:type="character" w:customStyle="1" w:styleId="17">
    <w:name w:val="已访问的超链接1"/>
    <w:qFormat/>
    <w:rsid w:val="00C170C7"/>
    <w:rPr>
      <w:color w:val="800080"/>
      <w:u w:val="single"/>
    </w:rPr>
  </w:style>
  <w:style w:type="character" w:customStyle="1" w:styleId="CharChar20">
    <w:name w:val="Char Char2"/>
    <w:qFormat/>
    <w:rsid w:val="00C170C7"/>
    <w:rPr>
      <w:rFonts w:ascii="华文仿宋" w:eastAsia="华文仿宋" w:hAnsi="华文仿宋"/>
      <w:color w:val="000000"/>
      <w:sz w:val="32"/>
      <w:szCs w:val="32"/>
      <w:lang w:val="en-US" w:eastAsia="zh-CN" w:bidi="ar-SA"/>
    </w:rPr>
  </w:style>
  <w:style w:type="character" w:customStyle="1" w:styleId="apple-converted-space">
    <w:name w:val="apple-converted-space"/>
    <w:qFormat/>
    <w:rsid w:val="00C170C7"/>
    <w:rPr>
      <w:rFonts w:ascii="Tahoma" w:hAnsi="Tahoma"/>
      <w:sz w:val="24"/>
    </w:rPr>
  </w:style>
  <w:style w:type="character" w:customStyle="1" w:styleId="CharChar40">
    <w:name w:val="Char Char4"/>
    <w:qFormat/>
    <w:rsid w:val="00C170C7"/>
    <w:rPr>
      <w:rFonts w:eastAsia="宋体"/>
      <w:kern w:val="2"/>
      <w:sz w:val="18"/>
      <w:szCs w:val="18"/>
      <w:lang w:val="en-US" w:eastAsia="zh-CN" w:bidi="ar-SA"/>
    </w:rPr>
  </w:style>
  <w:style w:type="character" w:customStyle="1" w:styleId="CharChar50">
    <w:name w:val="Char Char5"/>
    <w:qFormat/>
    <w:rsid w:val="00C170C7"/>
    <w:rPr>
      <w:rFonts w:eastAsia="宋体"/>
      <w:kern w:val="2"/>
      <w:sz w:val="18"/>
      <w:szCs w:val="18"/>
      <w:lang w:val="en-US" w:eastAsia="zh-CN" w:bidi="ar-SA"/>
    </w:rPr>
  </w:style>
  <w:style w:type="character" w:customStyle="1" w:styleId="CharChar60">
    <w:name w:val="Char Char6"/>
    <w:qFormat/>
    <w:rsid w:val="00C170C7"/>
    <w:rPr>
      <w:rFonts w:eastAsia="宋体"/>
      <w:b/>
      <w:bCs/>
      <w:kern w:val="2"/>
      <w:sz w:val="32"/>
      <w:szCs w:val="32"/>
      <w:lang w:val="en-US" w:eastAsia="zh-CN" w:bidi="ar-SA"/>
    </w:rPr>
  </w:style>
  <w:style w:type="character" w:customStyle="1" w:styleId="CharChar70">
    <w:name w:val="Char Char7"/>
    <w:qFormat/>
    <w:rsid w:val="00C170C7"/>
    <w:rPr>
      <w:rFonts w:eastAsia="宋体"/>
      <w:b/>
      <w:bCs/>
      <w:kern w:val="44"/>
      <w:sz w:val="44"/>
      <w:szCs w:val="44"/>
      <w:lang w:val="en-US" w:eastAsia="zh-CN" w:bidi="ar-SA"/>
    </w:rPr>
  </w:style>
  <w:style w:type="paragraph" w:customStyle="1" w:styleId="font5">
    <w:name w:val="font5"/>
    <w:basedOn w:val="a6"/>
    <w:qFormat/>
    <w:rsid w:val="00C170C7"/>
    <w:pPr>
      <w:widowControl/>
      <w:spacing w:before="100" w:beforeAutospacing="1" w:after="100" w:afterAutospacing="1"/>
      <w:jc w:val="left"/>
    </w:pPr>
    <w:rPr>
      <w:rFonts w:ascii="宋体" w:eastAsia="宋体" w:hAnsi="宋体" w:cs="宋体"/>
      <w:color w:val="000000"/>
      <w:kern w:val="0"/>
      <w:szCs w:val="21"/>
    </w:rPr>
  </w:style>
  <w:style w:type="paragraph" w:customStyle="1" w:styleId="afff">
    <w:name w:val="招标正文"/>
    <w:basedOn w:val="a6"/>
    <w:qFormat/>
    <w:rsid w:val="00C170C7"/>
    <w:pPr>
      <w:spacing w:line="360" w:lineRule="auto"/>
      <w:ind w:firstLineChars="200" w:firstLine="480"/>
    </w:pPr>
    <w:rPr>
      <w:rFonts w:ascii="Calibri" w:eastAsia="仿宋" w:hAnsi="Calibri" w:cs="Times New Roman"/>
      <w:sz w:val="24"/>
      <w:szCs w:val="20"/>
    </w:rPr>
  </w:style>
  <w:style w:type="paragraph" w:customStyle="1" w:styleId="CharChar8">
    <w:name w:val="Char Char8"/>
    <w:basedOn w:val="a6"/>
    <w:qFormat/>
    <w:rsid w:val="00C170C7"/>
    <w:pPr>
      <w:widowControl/>
      <w:spacing w:after="160" w:line="240" w:lineRule="exact"/>
      <w:jc w:val="left"/>
    </w:pPr>
    <w:rPr>
      <w:rFonts w:ascii="Verdana" w:eastAsia="仿宋_GB2312" w:hAnsi="Verdana" w:cs="Times New Roman"/>
      <w:kern w:val="0"/>
      <w:sz w:val="24"/>
      <w:szCs w:val="20"/>
      <w:lang w:eastAsia="en-US"/>
    </w:rPr>
  </w:style>
  <w:style w:type="paragraph" w:customStyle="1" w:styleId="42">
    <w:name w:val="正文4"/>
    <w:basedOn w:val="a6"/>
    <w:qFormat/>
    <w:rsid w:val="00C170C7"/>
    <w:pPr>
      <w:spacing w:line="360" w:lineRule="auto"/>
      <w:ind w:firstLineChars="200" w:firstLine="200"/>
      <w:jc w:val="center"/>
    </w:pPr>
    <w:rPr>
      <w:rFonts w:ascii="宋体" w:eastAsia="宋体" w:hAnsi="Times New Roman" w:cs="Times New Roman"/>
      <w:sz w:val="28"/>
      <w:szCs w:val="20"/>
    </w:rPr>
  </w:style>
  <w:style w:type="paragraph" w:customStyle="1" w:styleId="Style28">
    <w:name w:val="_Style 28"/>
    <w:basedOn w:val="a6"/>
    <w:qFormat/>
    <w:rsid w:val="00C170C7"/>
    <w:rPr>
      <w:rFonts w:ascii="Tahoma" w:eastAsia="宋体" w:hAnsi="Tahoma" w:cs="Times New Roman"/>
      <w:sz w:val="24"/>
      <w:szCs w:val="24"/>
    </w:rPr>
  </w:style>
  <w:style w:type="paragraph" w:customStyle="1" w:styleId="test">
    <w:name w:val="test"/>
    <w:basedOn w:val="a6"/>
    <w:qFormat/>
    <w:rsid w:val="00C170C7"/>
    <w:pPr>
      <w:snapToGrid w:val="0"/>
      <w:spacing w:line="300" w:lineRule="auto"/>
      <w:ind w:firstLineChars="200" w:firstLine="200"/>
    </w:pPr>
    <w:rPr>
      <w:rFonts w:ascii="Times New Roman" w:eastAsia="宋体" w:hAnsi="Times New Roman" w:cs="Times New Roman"/>
      <w:szCs w:val="20"/>
    </w:rPr>
  </w:style>
  <w:style w:type="paragraph" w:customStyle="1" w:styleId="71">
    <w:name w:val="样式7"/>
    <w:basedOn w:val="a6"/>
    <w:qFormat/>
    <w:rsid w:val="00C170C7"/>
    <w:pPr>
      <w:spacing w:line="360" w:lineRule="auto"/>
      <w:ind w:firstLineChars="200" w:firstLine="425"/>
    </w:pPr>
    <w:rPr>
      <w:rFonts w:ascii="Times New Roman" w:eastAsia="宋体" w:hAnsi="Times New Roman" w:cs="Times New Roman"/>
      <w:sz w:val="24"/>
      <w:szCs w:val="24"/>
    </w:rPr>
  </w:style>
  <w:style w:type="paragraph" w:customStyle="1" w:styleId="xl72">
    <w:name w:val="xl72"/>
    <w:basedOn w:val="a6"/>
    <w:qFormat/>
    <w:rsid w:val="00C170C7"/>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eastAsia="宋体" w:hAnsi="宋体" w:cs="宋体"/>
      <w:b/>
      <w:bCs/>
      <w:color w:val="000000"/>
      <w:kern w:val="0"/>
      <w:szCs w:val="21"/>
    </w:rPr>
  </w:style>
  <w:style w:type="paragraph" w:customStyle="1" w:styleId="afff0">
    <w:name w:val="列出段落"/>
    <w:basedOn w:val="a6"/>
    <w:uiPriority w:val="34"/>
    <w:qFormat/>
    <w:rsid w:val="00C170C7"/>
    <w:pPr>
      <w:ind w:firstLineChars="200" w:firstLine="420"/>
    </w:pPr>
    <w:rPr>
      <w:rFonts w:ascii="Calibri" w:eastAsia="宋体" w:hAnsi="Calibri" w:cs="Times New Roman"/>
    </w:rPr>
  </w:style>
  <w:style w:type="paragraph" w:customStyle="1" w:styleId="-11">
    <w:name w:val="彩色列表 - 强调文字颜色 11"/>
    <w:basedOn w:val="a6"/>
    <w:qFormat/>
    <w:rsid w:val="00C170C7"/>
    <w:pPr>
      <w:ind w:firstLineChars="200" w:firstLine="420"/>
    </w:pPr>
    <w:rPr>
      <w:rFonts w:ascii="Times New Roman" w:eastAsia="宋体" w:hAnsi="Times New Roman" w:cs="Times New Roman"/>
      <w:sz w:val="28"/>
      <w:szCs w:val="24"/>
    </w:rPr>
  </w:style>
  <w:style w:type="paragraph" w:customStyle="1" w:styleId="xl74">
    <w:name w:val="xl74"/>
    <w:basedOn w:val="a6"/>
    <w:qFormat/>
    <w:rsid w:val="00C170C7"/>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eastAsia="宋体" w:hAnsi="宋体" w:cs="宋体"/>
      <w:b/>
      <w:bCs/>
      <w:kern w:val="0"/>
      <w:szCs w:val="21"/>
    </w:rPr>
  </w:style>
  <w:style w:type="paragraph" w:customStyle="1" w:styleId="afff1">
    <w:name w:val="表头"/>
    <w:qFormat/>
    <w:rsid w:val="00C170C7"/>
    <w:pPr>
      <w:spacing w:line="360" w:lineRule="auto"/>
      <w:ind w:firstLine="480"/>
      <w:jc w:val="both"/>
    </w:pPr>
    <w:rPr>
      <w:rFonts w:ascii="宋体" w:eastAsia="宋体" w:hAnsi="宋体" w:cs="Times New Roman"/>
      <w:kern w:val="0"/>
      <w:sz w:val="24"/>
      <w:szCs w:val="24"/>
    </w:rPr>
  </w:style>
  <w:style w:type="paragraph" w:customStyle="1" w:styleId="Char1CharCharChar0">
    <w:name w:val="Char1 Char Char Char"/>
    <w:basedOn w:val="a6"/>
    <w:qFormat/>
    <w:rsid w:val="00C170C7"/>
    <w:pPr>
      <w:adjustRightInd w:val="0"/>
      <w:spacing w:line="360" w:lineRule="auto"/>
      <w:ind w:firstLineChars="200" w:firstLine="200"/>
    </w:pPr>
    <w:rPr>
      <w:rFonts w:ascii="Times New Roman" w:eastAsia="宋体" w:hAnsi="Times New Roman" w:cs="Times New Roman"/>
      <w:kern w:val="0"/>
      <w:sz w:val="24"/>
      <w:szCs w:val="20"/>
    </w:rPr>
  </w:style>
  <w:style w:type="paragraph" w:customStyle="1" w:styleId="afff2">
    <w:name w:val="规范正文"/>
    <w:basedOn w:val="a6"/>
    <w:qFormat/>
    <w:rsid w:val="00C170C7"/>
    <w:pPr>
      <w:snapToGrid w:val="0"/>
      <w:spacing w:line="360" w:lineRule="auto"/>
      <w:ind w:firstLineChars="200" w:firstLine="200"/>
      <w:textAlignment w:val="baseline"/>
    </w:pPr>
    <w:rPr>
      <w:rFonts w:ascii="Times New Roman" w:eastAsia="宋体" w:hAnsi="Times New Roman" w:cs="Times New Roman"/>
      <w:kern w:val="0"/>
      <w:sz w:val="24"/>
      <w:szCs w:val="20"/>
    </w:rPr>
  </w:style>
  <w:style w:type="paragraph" w:customStyle="1" w:styleId="xl66">
    <w:name w:val="xl66"/>
    <w:basedOn w:val="a6"/>
    <w:qFormat/>
    <w:rsid w:val="00C170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Cs w:val="21"/>
    </w:rPr>
  </w:style>
  <w:style w:type="paragraph" w:customStyle="1" w:styleId="xl68">
    <w:name w:val="xl68"/>
    <w:basedOn w:val="a6"/>
    <w:qFormat/>
    <w:rsid w:val="00C170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Cs w:val="21"/>
    </w:rPr>
  </w:style>
  <w:style w:type="paragraph" w:customStyle="1" w:styleId="27">
    <w:name w:val="样式2"/>
    <w:basedOn w:val="a6"/>
    <w:qFormat/>
    <w:rsid w:val="00C170C7"/>
    <w:pPr>
      <w:spacing w:beforeLines="100" w:afterLines="100" w:line="360" w:lineRule="auto"/>
      <w:ind w:firstLineChars="200" w:firstLine="425"/>
      <w:jc w:val="center"/>
    </w:pPr>
    <w:rPr>
      <w:rFonts w:ascii="Times New Roman" w:eastAsia="黑体" w:hAnsi="Times New Roman" w:cs="Times New Roman"/>
      <w:sz w:val="32"/>
      <w:szCs w:val="24"/>
    </w:rPr>
  </w:style>
  <w:style w:type="paragraph" w:customStyle="1" w:styleId="xl69">
    <w:name w:val="xl69"/>
    <w:basedOn w:val="a6"/>
    <w:qFormat/>
    <w:rsid w:val="00C170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CharCharChar1">
    <w:name w:val="Char Char Char1"/>
    <w:basedOn w:val="a6"/>
    <w:qFormat/>
    <w:rsid w:val="00C170C7"/>
    <w:rPr>
      <w:rFonts w:ascii="Tahoma" w:eastAsia="宋体" w:hAnsi="Tahoma" w:cs="Times New Roman"/>
      <w:sz w:val="24"/>
      <w:szCs w:val="20"/>
    </w:rPr>
  </w:style>
  <w:style w:type="paragraph" w:customStyle="1" w:styleId="18">
    <w:name w:val="列出段落1"/>
    <w:basedOn w:val="a6"/>
    <w:uiPriority w:val="34"/>
    <w:qFormat/>
    <w:rsid w:val="00C170C7"/>
    <w:pPr>
      <w:spacing w:line="360" w:lineRule="auto"/>
      <w:ind w:firstLineChars="200" w:firstLine="420"/>
    </w:pPr>
    <w:rPr>
      <w:rFonts w:ascii="Times New Roman" w:eastAsia="宋体" w:hAnsi="Times New Roman" w:cs="Times New Roman"/>
      <w:szCs w:val="20"/>
    </w:rPr>
  </w:style>
  <w:style w:type="paragraph" w:customStyle="1" w:styleId="xl65">
    <w:name w:val="xl65"/>
    <w:basedOn w:val="a6"/>
    <w:qFormat/>
    <w:rsid w:val="00C170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1">
    <w:name w:val="xl71"/>
    <w:basedOn w:val="a6"/>
    <w:qFormat/>
    <w:rsid w:val="00C170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0"/>
      <w:szCs w:val="20"/>
    </w:rPr>
  </w:style>
  <w:style w:type="paragraph" w:customStyle="1" w:styleId="33">
    <w:name w:val="样式3"/>
    <w:basedOn w:val="a6"/>
    <w:qFormat/>
    <w:rsid w:val="00C170C7"/>
    <w:pPr>
      <w:spacing w:line="360" w:lineRule="auto"/>
      <w:ind w:firstLineChars="200" w:firstLine="425"/>
    </w:pPr>
    <w:rPr>
      <w:rFonts w:ascii="Times New Roman" w:eastAsia="宋体" w:hAnsi="Times New Roman" w:cs="Times New Roman"/>
      <w:sz w:val="24"/>
      <w:szCs w:val="24"/>
    </w:rPr>
  </w:style>
  <w:style w:type="paragraph" w:customStyle="1" w:styleId="xl73">
    <w:name w:val="xl73"/>
    <w:basedOn w:val="a6"/>
    <w:qFormat/>
    <w:rsid w:val="00C170C7"/>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b/>
      <w:bCs/>
      <w:color w:val="000000"/>
      <w:kern w:val="0"/>
      <w:szCs w:val="21"/>
    </w:rPr>
  </w:style>
  <w:style w:type="paragraph" w:customStyle="1" w:styleId="91">
    <w:name w:val="样式9"/>
    <w:basedOn w:val="a6"/>
    <w:qFormat/>
    <w:rsid w:val="00C170C7"/>
    <w:pPr>
      <w:spacing w:line="360" w:lineRule="auto"/>
      <w:ind w:firstLineChars="200" w:firstLine="425"/>
    </w:pPr>
    <w:rPr>
      <w:rFonts w:ascii="Times New Roman" w:eastAsia="宋体" w:hAnsi="Times New Roman" w:cs="Times New Roman"/>
      <w:sz w:val="24"/>
      <w:szCs w:val="24"/>
    </w:rPr>
  </w:style>
  <w:style w:type="paragraph" w:customStyle="1" w:styleId="xl75">
    <w:name w:val="xl75"/>
    <w:basedOn w:val="a6"/>
    <w:qFormat/>
    <w:rsid w:val="00C170C7"/>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b/>
      <w:bCs/>
      <w:kern w:val="0"/>
      <w:szCs w:val="21"/>
    </w:rPr>
  </w:style>
  <w:style w:type="paragraph" w:customStyle="1" w:styleId="font6">
    <w:name w:val="font6"/>
    <w:basedOn w:val="a6"/>
    <w:qFormat/>
    <w:rsid w:val="00C170C7"/>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afff3">
    <w:name w:val="排版"/>
    <w:basedOn w:val="a6"/>
    <w:next w:val="af"/>
    <w:qFormat/>
    <w:rsid w:val="00C170C7"/>
    <w:pPr>
      <w:spacing w:line="600" w:lineRule="exact"/>
      <w:ind w:firstLineChars="200" w:firstLine="200"/>
    </w:pPr>
    <w:rPr>
      <w:rFonts w:ascii="Times New Roman" w:eastAsia="华文仿宋" w:hAnsi="Times New Roman" w:cs="Times New Roman"/>
      <w:spacing w:val="6"/>
      <w:sz w:val="32"/>
      <w:szCs w:val="24"/>
    </w:rPr>
  </w:style>
  <w:style w:type="paragraph" w:customStyle="1" w:styleId="Char10">
    <w:name w:val="Char1"/>
    <w:basedOn w:val="a6"/>
    <w:qFormat/>
    <w:rsid w:val="00C170C7"/>
    <w:pPr>
      <w:adjustRightInd w:val="0"/>
      <w:spacing w:line="360" w:lineRule="auto"/>
    </w:pPr>
    <w:rPr>
      <w:rFonts w:ascii="Times New Roman" w:eastAsia="宋体" w:hAnsi="Times New Roman" w:cs="Times New Roman"/>
      <w:kern w:val="0"/>
      <w:sz w:val="24"/>
      <w:szCs w:val="20"/>
    </w:rPr>
  </w:style>
  <w:style w:type="paragraph" w:customStyle="1" w:styleId="xl67">
    <w:name w:val="xl67"/>
    <w:basedOn w:val="a6"/>
    <w:qFormat/>
    <w:rsid w:val="00C170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tx1">
    <w:name w:val="tx1"/>
    <w:basedOn w:val="a6"/>
    <w:qFormat/>
    <w:rsid w:val="00C170C7"/>
    <w:pPr>
      <w:widowControl/>
      <w:spacing w:after="120" w:line="360" w:lineRule="auto"/>
      <w:ind w:left="274" w:firstLineChars="200" w:firstLine="200"/>
      <w:jc w:val="left"/>
    </w:pPr>
    <w:rPr>
      <w:rFonts w:ascii="Arial" w:eastAsia="宋体" w:hAnsi="Arial" w:cs="Times New Roman"/>
      <w:kern w:val="0"/>
      <w:sz w:val="22"/>
      <w:szCs w:val="20"/>
      <w:lang w:eastAsia="en-US"/>
    </w:rPr>
  </w:style>
  <w:style w:type="paragraph" w:customStyle="1" w:styleId="Char1CharCharChar1">
    <w:name w:val="Char1 Char Char Char1"/>
    <w:basedOn w:val="a6"/>
    <w:qFormat/>
    <w:rsid w:val="00C170C7"/>
    <w:pPr>
      <w:adjustRightInd w:val="0"/>
      <w:spacing w:line="360" w:lineRule="auto"/>
    </w:pPr>
    <w:rPr>
      <w:rFonts w:ascii="Times New Roman" w:eastAsia="宋体" w:hAnsi="Times New Roman" w:cs="Times New Roman"/>
      <w:kern w:val="0"/>
      <w:sz w:val="24"/>
      <w:szCs w:val="20"/>
    </w:rPr>
  </w:style>
  <w:style w:type="paragraph" w:customStyle="1" w:styleId="font7">
    <w:name w:val="font7"/>
    <w:basedOn w:val="a6"/>
    <w:qFormat/>
    <w:rsid w:val="00C170C7"/>
    <w:pPr>
      <w:widowControl/>
      <w:spacing w:before="100" w:beforeAutospacing="1" w:after="100" w:afterAutospacing="1"/>
      <w:jc w:val="left"/>
    </w:pPr>
    <w:rPr>
      <w:rFonts w:ascii="宋体" w:eastAsia="宋体" w:hAnsi="宋体" w:cs="宋体"/>
      <w:kern w:val="0"/>
      <w:sz w:val="18"/>
      <w:szCs w:val="18"/>
    </w:rPr>
  </w:style>
  <w:style w:type="paragraph" w:customStyle="1" w:styleId="xl70">
    <w:name w:val="xl70"/>
    <w:basedOn w:val="a6"/>
    <w:qFormat/>
    <w:rsid w:val="00C170C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Cs w:val="21"/>
    </w:rPr>
  </w:style>
  <w:style w:type="paragraph" w:customStyle="1" w:styleId="0">
    <w:name w:val="正文_0"/>
    <w:qFormat/>
    <w:rsid w:val="00C170C7"/>
    <w:pPr>
      <w:widowControl w:val="0"/>
      <w:spacing w:line="300" w:lineRule="auto"/>
      <w:jc w:val="both"/>
    </w:pPr>
    <w:rPr>
      <w:rFonts w:ascii="Times New Roman" w:eastAsia="宋体" w:hAnsi="Times New Roman" w:cs="Times New Roman"/>
      <w:szCs w:val="24"/>
    </w:rPr>
  </w:style>
  <w:style w:type="paragraph" w:customStyle="1" w:styleId="Style5">
    <w:name w:val="_Style 5"/>
    <w:basedOn w:val="10"/>
    <w:next w:val="a6"/>
    <w:qFormat/>
    <w:rsid w:val="00C170C7"/>
    <w:pPr>
      <w:outlineLvl w:val="9"/>
    </w:pPr>
    <w:rPr>
      <w:lang w:val="zh-CN"/>
    </w:rPr>
  </w:style>
  <w:style w:type="character" w:customStyle="1" w:styleId="fontstyle01">
    <w:name w:val="fontstyle01"/>
    <w:qFormat/>
    <w:rsid w:val="00C170C7"/>
    <w:rPr>
      <w:rFonts w:ascii="宋体" w:eastAsia="宋体" w:hAnsi="宋体" w:hint="eastAsia"/>
      <w:color w:val="000000"/>
      <w:sz w:val="22"/>
      <w:szCs w:val="22"/>
    </w:rPr>
  </w:style>
  <w:style w:type="paragraph" w:customStyle="1" w:styleId="TableParagraph">
    <w:name w:val="Table Paragraph"/>
    <w:basedOn w:val="a6"/>
    <w:uiPriority w:val="1"/>
    <w:qFormat/>
    <w:rsid w:val="00C170C7"/>
    <w:rPr>
      <w:rFonts w:ascii="宋体" w:eastAsia="宋体" w:hAnsi="宋体" w:cs="宋体"/>
      <w:szCs w:val="24"/>
    </w:rPr>
  </w:style>
  <w:style w:type="paragraph" w:customStyle="1" w:styleId="28">
    <w:name w:val="正文2"/>
    <w:basedOn w:val="a6"/>
    <w:qFormat/>
    <w:rsid w:val="00C170C7"/>
    <w:pPr>
      <w:spacing w:before="156" w:line="360" w:lineRule="auto"/>
      <w:ind w:firstLineChars="200" w:firstLine="510"/>
    </w:pPr>
    <w:rPr>
      <w:rFonts w:ascii="Times New Roman" w:eastAsia="仿宋_GB2312" w:hAnsi="Times New Roman" w:cs="Times New Roman"/>
      <w:sz w:val="24"/>
      <w:szCs w:val="24"/>
    </w:rPr>
  </w:style>
  <w:style w:type="table" w:customStyle="1" w:styleId="TableNormal">
    <w:name w:val="Table Normal"/>
    <w:unhideWhenUsed/>
    <w:qFormat/>
    <w:rsid w:val="00C170C7"/>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34">
    <w:name w:val="网格型3"/>
    <w:basedOn w:val="a8"/>
    <w:uiPriority w:val="59"/>
    <w:qFormat/>
    <w:rsid w:val="00C170C7"/>
    <w:rPr>
      <w:rFonts w:ascii="宋体" w:eastAsia="宋体" w:hAnsi="宋体"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Unresolved Mention"/>
    <w:uiPriority w:val="99"/>
    <w:unhideWhenUsed/>
    <w:rsid w:val="00C170C7"/>
    <w:rPr>
      <w:rFonts w:ascii="Tahoma" w:hAnsi="Tahoma"/>
      <w:color w:val="605E5C"/>
      <w:sz w:val="24"/>
      <w:shd w:val="clear" w:color="auto" w:fill="E1DFDD"/>
    </w:rPr>
  </w:style>
  <w:style w:type="paragraph" w:customStyle="1" w:styleId="msonormal0">
    <w:name w:val="msonormal"/>
    <w:basedOn w:val="a6"/>
    <w:rsid w:val="00C170C7"/>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6"/>
    <w:rsid w:val="00C170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64">
    <w:name w:val="xl64"/>
    <w:basedOn w:val="a6"/>
    <w:rsid w:val="00C170C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6">
    <w:name w:val="xl76"/>
    <w:basedOn w:val="a6"/>
    <w:rsid w:val="00C170C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7">
    <w:name w:val="xl77"/>
    <w:basedOn w:val="a6"/>
    <w:rsid w:val="00C170C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宋体" w:eastAsia="宋体" w:hAnsi="宋体" w:cs="宋体"/>
      <w:color w:val="000000"/>
      <w:kern w:val="0"/>
      <w:sz w:val="20"/>
      <w:szCs w:val="20"/>
    </w:rPr>
  </w:style>
  <w:style w:type="paragraph" w:customStyle="1" w:styleId="xl78">
    <w:name w:val="xl78"/>
    <w:basedOn w:val="a6"/>
    <w:rsid w:val="00C170C7"/>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79">
    <w:name w:val="xl79"/>
    <w:basedOn w:val="a6"/>
    <w:rsid w:val="00C170C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0">
    <w:name w:val="xl80"/>
    <w:basedOn w:val="a6"/>
    <w:rsid w:val="00C170C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1">
    <w:name w:val="xl81"/>
    <w:basedOn w:val="a6"/>
    <w:rsid w:val="00C170C7"/>
    <w:pPr>
      <w:widowControl/>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eastAsia="宋体" w:hAnsi="宋体" w:cs="宋体"/>
      <w:color w:val="000000"/>
      <w:kern w:val="0"/>
      <w:sz w:val="20"/>
      <w:szCs w:val="20"/>
    </w:rPr>
  </w:style>
  <w:style w:type="paragraph" w:customStyle="1" w:styleId="xl82">
    <w:name w:val="xl82"/>
    <w:basedOn w:val="a6"/>
    <w:rsid w:val="00C170C7"/>
    <w:pPr>
      <w:widowControl/>
      <w:pBdr>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83">
    <w:name w:val="xl83"/>
    <w:basedOn w:val="a6"/>
    <w:rsid w:val="00C170C7"/>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4">
    <w:name w:val="xl84"/>
    <w:basedOn w:val="a6"/>
    <w:rsid w:val="00C170C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333333"/>
      <w:kern w:val="0"/>
      <w:sz w:val="20"/>
      <w:szCs w:val="20"/>
    </w:rPr>
  </w:style>
  <w:style w:type="paragraph" w:customStyle="1" w:styleId="xl85">
    <w:name w:val="xl85"/>
    <w:basedOn w:val="a6"/>
    <w:rsid w:val="00C170C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eastAsia="宋体" w:hAnsi="宋体" w:cs="宋体"/>
      <w:color w:val="000000"/>
      <w:kern w:val="0"/>
      <w:sz w:val="20"/>
      <w:szCs w:val="20"/>
    </w:rPr>
  </w:style>
  <w:style w:type="paragraph" w:customStyle="1" w:styleId="xl86">
    <w:name w:val="xl86"/>
    <w:basedOn w:val="a6"/>
    <w:rsid w:val="00C170C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7">
    <w:name w:val="xl87"/>
    <w:basedOn w:val="a6"/>
    <w:rsid w:val="00C170C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8">
    <w:name w:val="xl88"/>
    <w:basedOn w:val="a6"/>
    <w:rsid w:val="00C170C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89">
    <w:name w:val="xl89"/>
    <w:basedOn w:val="a6"/>
    <w:rsid w:val="00C170C7"/>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0">
    <w:name w:val="xl90"/>
    <w:basedOn w:val="a6"/>
    <w:rsid w:val="00C170C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color w:val="000000"/>
      <w:kern w:val="0"/>
      <w:sz w:val="20"/>
      <w:szCs w:val="20"/>
    </w:rPr>
  </w:style>
  <w:style w:type="paragraph" w:customStyle="1" w:styleId="xl91">
    <w:name w:val="xl91"/>
    <w:basedOn w:val="a6"/>
    <w:rsid w:val="00C170C7"/>
    <w:pPr>
      <w:widowControl/>
      <w:pBdr>
        <w:top w:val="single" w:sz="8" w:space="0" w:color="000000"/>
        <w:left w:val="single" w:sz="8" w:space="0" w:color="000000"/>
      </w:pBdr>
      <w:spacing w:before="100" w:beforeAutospacing="1" w:after="100" w:afterAutospacing="1"/>
      <w:jc w:val="left"/>
      <w:textAlignment w:val="center"/>
    </w:pPr>
    <w:rPr>
      <w:rFonts w:ascii="宋体" w:eastAsia="宋体" w:hAnsi="宋体" w:cs="宋体"/>
      <w:b/>
      <w:bCs/>
      <w:color w:val="000000"/>
      <w:kern w:val="0"/>
      <w:sz w:val="20"/>
      <w:szCs w:val="20"/>
    </w:rPr>
  </w:style>
  <w:style w:type="paragraph" w:customStyle="1" w:styleId="xl92">
    <w:name w:val="xl92"/>
    <w:basedOn w:val="a6"/>
    <w:rsid w:val="00C170C7"/>
    <w:pPr>
      <w:widowControl/>
      <w:pBdr>
        <w:top w:val="single" w:sz="8" w:space="0" w:color="000000"/>
      </w:pBdr>
      <w:spacing w:before="100" w:beforeAutospacing="1" w:after="100" w:afterAutospacing="1"/>
      <w:jc w:val="left"/>
      <w:textAlignment w:val="center"/>
    </w:pPr>
    <w:rPr>
      <w:rFonts w:ascii="宋体" w:eastAsia="宋体" w:hAnsi="宋体" w:cs="宋体"/>
      <w:b/>
      <w:bCs/>
      <w:color w:val="000000"/>
      <w:kern w:val="0"/>
      <w:sz w:val="20"/>
      <w:szCs w:val="20"/>
    </w:rPr>
  </w:style>
  <w:style w:type="paragraph" w:customStyle="1" w:styleId="xl93">
    <w:name w:val="xl93"/>
    <w:basedOn w:val="a6"/>
    <w:rsid w:val="00C170C7"/>
    <w:pPr>
      <w:widowControl/>
      <w:pBdr>
        <w:top w:val="single" w:sz="8" w:space="0" w:color="000000"/>
        <w:right w:val="single" w:sz="8" w:space="0" w:color="000000"/>
      </w:pBdr>
      <w:spacing w:before="100" w:beforeAutospacing="1" w:after="100" w:afterAutospacing="1"/>
      <w:jc w:val="left"/>
      <w:textAlignment w:val="center"/>
    </w:pPr>
    <w:rPr>
      <w:rFonts w:ascii="宋体" w:eastAsia="宋体" w:hAnsi="宋体" w:cs="宋体"/>
      <w:b/>
      <w:bCs/>
      <w:color w:val="000000"/>
      <w:kern w:val="0"/>
      <w:sz w:val="20"/>
      <w:szCs w:val="20"/>
    </w:rPr>
  </w:style>
  <w:style w:type="paragraph" w:customStyle="1" w:styleId="xl94">
    <w:name w:val="xl94"/>
    <w:basedOn w:val="a6"/>
    <w:rsid w:val="00C170C7"/>
    <w:pPr>
      <w:widowControl/>
      <w:pBdr>
        <w:top w:val="single" w:sz="8" w:space="0" w:color="000000"/>
      </w:pBdr>
      <w:spacing w:before="100" w:beforeAutospacing="1" w:after="100" w:afterAutospacing="1"/>
      <w:jc w:val="left"/>
      <w:textAlignment w:val="center"/>
    </w:pPr>
    <w:rPr>
      <w:rFonts w:ascii="宋体" w:eastAsia="宋体" w:hAnsi="宋体" w:cs="宋体"/>
      <w:b/>
      <w:bCs/>
      <w:color w:val="000000"/>
      <w:kern w:val="0"/>
      <w:sz w:val="20"/>
      <w:szCs w:val="20"/>
    </w:rPr>
  </w:style>
  <w:style w:type="paragraph" w:customStyle="1" w:styleId="xl95">
    <w:name w:val="xl95"/>
    <w:basedOn w:val="a6"/>
    <w:rsid w:val="00C170C7"/>
    <w:pPr>
      <w:widowControl/>
      <w:pBdr>
        <w:top w:val="single" w:sz="8" w:space="0" w:color="000000"/>
        <w:right w:val="single" w:sz="8" w:space="0" w:color="000000"/>
      </w:pBdr>
      <w:spacing w:before="100" w:beforeAutospacing="1" w:after="100" w:afterAutospacing="1"/>
      <w:jc w:val="left"/>
      <w:textAlignment w:val="center"/>
    </w:pPr>
    <w:rPr>
      <w:rFonts w:ascii="宋体" w:eastAsia="宋体" w:hAnsi="宋体" w:cs="宋体"/>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2356</Words>
  <Characters>13430</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韩旭</dc:creator>
  <cp:keywords/>
  <dc:description/>
  <cp:lastModifiedBy>韩旭</cp:lastModifiedBy>
  <cp:revision>2</cp:revision>
  <dcterms:created xsi:type="dcterms:W3CDTF">2023-07-21T08:46:00Z</dcterms:created>
  <dcterms:modified xsi:type="dcterms:W3CDTF">2023-07-21T08:59:00Z</dcterms:modified>
</cp:coreProperties>
</file>