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6D" w:rsidRPr="0084306D" w:rsidRDefault="0084306D" w:rsidP="0084306D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21"/>
        </w:rPr>
      </w:pPr>
      <w:bookmarkStart w:id="0" w:name="_GoBack"/>
      <w:r w:rsidRPr="0084306D">
        <w:rPr>
          <w:rFonts w:ascii="宋体" w:hAnsi="宋体" w:hint="eastAsia"/>
          <w:b/>
          <w:sz w:val="36"/>
          <w:szCs w:val="21"/>
        </w:rPr>
        <w:t>采购需求</w:t>
      </w:r>
    </w:p>
    <w:bookmarkEnd w:id="0"/>
    <w:p w:rsidR="0084306D" w:rsidRDefault="0084306D" w:rsidP="0084306D">
      <w:pPr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</w:p>
    <w:p w:rsidR="0084306D" w:rsidRPr="007F6441" w:rsidRDefault="0084306D" w:rsidP="0084306D">
      <w:pPr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第一部分：技术部分</w:t>
      </w:r>
    </w:p>
    <w:p w:rsidR="0084306D" w:rsidRPr="007F6441" w:rsidRDefault="0084306D" w:rsidP="0084306D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一、项目基本概况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>项目</w:t>
      </w:r>
      <w:r w:rsidRPr="007F6441">
        <w:rPr>
          <w:rFonts w:ascii="宋体" w:hAnsi="宋体" w:hint="eastAsia"/>
          <w:szCs w:val="21"/>
        </w:rPr>
        <w:t>名称：</w:t>
      </w:r>
      <w:r>
        <w:rPr>
          <w:rFonts w:ascii="宋体" w:hAnsi="宋体" w:hint="eastAsia"/>
          <w:szCs w:val="21"/>
        </w:rPr>
        <w:t>汉川市妇幼保健院整体搬迁（一期）工程监理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2、项目地理位置：本项目建设地点位于汉川市</w:t>
      </w:r>
      <w:proofErr w:type="gramStart"/>
      <w:r w:rsidRPr="007F6441">
        <w:rPr>
          <w:rFonts w:ascii="宋体" w:hAnsi="宋体" w:hint="eastAsia"/>
          <w:szCs w:val="21"/>
        </w:rPr>
        <w:t>汈</w:t>
      </w:r>
      <w:proofErr w:type="gramEnd"/>
      <w:r w:rsidRPr="007F6441">
        <w:rPr>
          <w:rFonts w:ascii="宋体" w:hAnsi="宋体" w:hint="eastAsia"/>
          <w:szCs w:val="21"/>
        </w:rPr>
        <w:t>东街道办事处，川刘东路与东园路之间。</w:t>
      </w:r>
    </w:p>
    <w:p w:rsidR="0084306D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3、建设规模：总建筑面积61146.94㎡，其中门急诊住院楼建筑高度54.3米。主要建设内容:门急诊住院楼一栋， 主楼十一层,裙房三层；发热门诊一栋，二层；食堂一栋，二层；开闭所、污物及处理房、垃圾房、门卫室等辅助用房及地下室(含设备用房、人防车库、普通车库)。 配套进行给排水系统、消防工程、电气系统、综合管线安装及室外道路硬化、照明、绿化、围墙、大门等设施建设。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4、监理范围：</w:t>
      </w:r>
      <w:r w:rsidRPr="00CD048B">
        <w:rPr>
          <w:rFonts w:ascii="宋体" w:hAnsi="宋体" w:hint="eastAsia"/>
          <w:szCs w:val="21"/>
        </w:rPr>
        <w:t>本次</w:t>
      </w:r>
      <w:r>
        <w:rPr>
          <w:rFonts w:ascii="宋体" w:hAnsi="宋体" w:hint="eastAsia"/>
          <w:szCs w:val="21"/>
        </w:rPr>
        <w:t>项目监理范围</w:t>
      </w:r>
      <w:r w:rsidRPr="00CD048B">
        <w:rPr>
          <w:rFonts w:ascii="宋体" w:hAnsi="宋体" w:hint="eastAsia"/>
          <w:szCs w:val="21"/>
        </w:rPr>
        <w:t>为汉川市妇幼保健院整体搬迁（一期）主体工程施工监理</w:t>
      </w:r>
      <w:r>
        <w:rPr>
          <w:rFonts w:ascii="宋体" w:hAnsi="宋体" w:hint="eastAsia"/>
          <w:szCs w:val="21"/>
        </w:rPr>
        <w:t>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Pr="007F6441">
        <w:rPr>
          <w:rFonts w:ascii="宋体" w:hAnsi="宋体" w:hint="eastAsia"/>
          <w:szCs w:val="21"/>
        </w:rPr>
        <w:t>、质量标准：合格</w:t>
      </w:r>
    </w:p>
    <w:p w:rsidR="0084306D" w:rsidRPr="007F6441" w:rsidRDefault="0084306D" w:rsidP="0084306D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二、技术要求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1、监理内容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（1）督促承包人按照完备的管理制度体系进行严格的落实；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（2）对照工程总承包合同书，监督承包人逐项认真执行；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（3）对工程、材料和工程设备的检查、检验及核准使用；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（4）督促做好全过程的安全文明生产工作；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（5）按照工程量清单，对施工工艺、施工流程、工程质量进行检查、监督；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（6）对变更项目进行勘验核实，与承包人确定好后报发包人进行审核及认定；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（7）督促按照施工工期完成施工进度；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（8）在紧急情况下，总监理工程师或授权监理人员当场签发临时书面指示，要求承包人应遵照执行；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（9）其他与工程相关的监理任务的完成。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2、监理依据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监理人受发包人委托，享有合同约定的权力，其依据合同发出的任何指示应视为已得到发包人的批准。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3、监理人员要求</w:t>
      </w:r>
    </w:p>
    <w:p w:rsidR="0084306D" w:rsidRPr="00E5111D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监理</w:t>
      </w:r>
      <w:r>
        <w:rPr>
          <w:rFonts w:ascii="宋体" w:hAnsi="宋体" w:hint="eastAsia"/>
          <w:szCs w:val="21"/>
        </w:rPr>
        <w:t>人员总人数</w:t>
      </w:r>
      <w:r>
        <w:rPr>
          <w:rFonts w:ascii="宋体" w:hAnsi="宋体"/>
          <w:szCs w:val="21"/>
        </w:rPr>
        <w:t>8</w:t>
      </w:r>
      <w:r w:rsidRPr="007F6441">
        <w:rPr>
          <w:rFonts w:ascii="宋体" w:hAnsi="宋体" w:hint="eastAsia"/>
          <w:szCs w:val="21"/>
        </w:rPr>
        <w:t xml:space="preserve"> 人，包括总监理工程师1 人，</w:t>
      </w:r>
      <w:r w:rsidRPr="00C33F2F">
        <w:rPr>
          <w:rFonts w:ascii="宋体" w:hAnsi="宋体" w:hint="eastAsia"/>
          <w:szCs w:val="21"/>
        </w:rPr>
        <w:t>专业监理工程师</w:t>
      </w:r>
      <w:r>
        <w:rPr>
          <w:rFonts w:ascii="宋体" w:hAnsi="宋体"/>
          <w:szCs w:val="21"/>
        </w:rPr>
        <w:t>3</w:t>
      </w:r>
      <w:r w:rsidRPr="007F6441">
        <w:rPr>
          <w:rFonts w:ascii="宋体" w:hAnsi="宋体" w:hint="eastAsia"/>
          <w:szCs w:val="21"/>
        </w:rPr>
        <w:t>人，</w:t>
      </w:r>
      <w:r w:rsidRPr="00C33F2F">
        <w:rPr>
          <w:rFonts w:ascii="宋体" w:hAnsi="宋体" w:hint="eastAsia"/>
          <w:szCs w:val="21"/>
        </w:rPr>
        <w:t>监理员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人</w:t>
      </w:r>
      <w:r w:rsidRPr="007F6441">
        <w:rPr>
          <w:rFonts w:ascii="宋体" w:hAnsi="宋体" w:hint="eastAsia"/>
          <w:szCs w:val="21"/>
        </w:rPr>
        <w:t>。</w:t>
      </w:r>
      <w:r w:rsidRPr="00E5111D">
        <w:rPr>
          <w:rFonts w:ascii="宋体" w:hAnsi="宋体" w:hint="eastAsia"/>
          <w:b/>
          <w:szCs w:val="21"/>
        </w:rPr>
        <w:t>常驻工地4人。</w:t>
      </w:r>
    </w:p>
    <w:p w:rsidR="0084306D" w:rsidRDefault="0084306D" w:rsidP="0084306D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84306D" w:rsidRPr="007F6441" w:rsidRDefault="0084306D" w:rsidP="0084306D">
      <w:pPr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第二部分：商务部分</w:t>
      </w:r>
    </w:p>
    <w:p w:rsidR="0084306D" w:rsidRPr="007F6441" w:rsidRDefault="0084306D" w:rsidP="0084306D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一、监理服务期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详见第一章第一款要求。</w:t>
      </w:r>
    </w:p>
    <w:p w:rsidR="0084306D" w:rsidRPr="007F6441" w:rsidRDefault="0084306D" w:rsidP="0084306D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二、人员要求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合同签订后，供应商应按照响应文件组建团队进行项目内容。</w:t>
      </w:r>
    </w:p>
    <w:p w:rsidR="0084306D" w:rsidRPr="007F6441" w:rsidRDefault="0084306D" w:rsidP="0084306D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三、报价要求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（一）所有报价以人民币报价，并由法人代表或授权代表签署（若为授权代表签署，需要提供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法人代表签署的授权书并加盖公章）；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（二）供应商报价应为完成本次采购范围内全部内容的所有费用。包括了为实施和完成合同所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需的人工、劳务、车辆、车辆通行费、管理、税费、利润、安全等费用，以及合同明示或暗示的所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有责任、义务和一般风险。供应商对报价的准确性负责，任何漏报、错报等均是供应商的风险。</w:t>
      </w:r>
    </w:p>
    <w:p w:rsidR="0084306D" w:rsidRPr="007F6441" w:rsidRDefault="0084306D" w:rsidP="0084306D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四、付款方式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C7D56">
        <w:rPr>
          <w:rFonts w:ascii="宋体" w:hAnsi="宋体" w:hint="eastAsia"/>
          <w:szCs w:val="21"/>
        </w:rPr>
        <w:t>首付款：桩基验收合格支付20%；第二次付款：主体结构封顶支付30%；第三次付款：砌体完成支付20%；第四次付款：竣工验收完成支付20%最后付款：监理资料交清、配合完成结算审计、竣工备案等相关服务支付10%。</w:t>
      </w:r>
    </w:p>
    <w:p w:rsidR="0084306D" w:rsidRPr="007F6441" w:rsidRDefault="0084306D" w:rsidP="0084306D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7F6441">
        <w:rPr>
          <w:rFonts w:ascii="宋体" w:hAnsi="宋体" w:hint="eastAsia"/>
          <w:b/>
          <w:szCs w:val="21"/>
        </w:rPr>
        <w:t>五、其他要求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（一）成交供应商在执行合同过程中，单方面违约，未按照合同签订条款要求，并对督促情况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F6441">
        <w:rPr>
          <w:rFonts w:ascii="宋体" w:hAnsi="宋体" w:hint="eastAsia"/>
          <w:szCs w:val="21"/>
        </w:rPr>
        <w:t>置之不理的，</w:t>
      </w:r>
      <w:r>
        <w:rPr>
          <w:rFonts w:ascii="宋体" w:hAnsi="宋体" w:hint="eastAsia"/>
          <w:szCs w:val="21"/>
        </w:rPr>
        <w:t>采购人</w:t>
      </w:r>
      <w:r w:rsidRPr="007F6441">
        <w:rPr>
          <w:rFonts w:ascii="宋体" w:hAnsi="宋体" w:hint="eastAsia"/>
          <w:szCs w:val="21"/>
        </w:rPr>
        <w:t>有权终止合同，期间所产生的一切损失，</w:t>
      </w:r>
      <w:proofErr w:type="gramStart"/>
      <w:r w:rsidRPr="007F6441">
        <w:rPr>
          <w:rFonts w:ascii="宋体" w:hAnsi="宋体" w:hint="eastAsia"/>
          <w:szCs w:val="21"/>
        </w:rPr>
        <w:t>由成交</w:t>
      </w:r>
      <w:proofErr w:type="gramEnd"/>
      <w:r w:rsidRPr="007F6441">
        <w:rPr>
          <w:rFonts w:ascii="宋体" w:hAnsi="宋体" w:hint="eastAsia"/>
          <w:szCs w:val="21"/>
        </w:rPr>
        <w:t>供应商负责；</w:t>
      </w:r>
    </w:p>
    <w:p w:rsidR="0084306D" w:rsidRPr="007F6441" w:rsidRDefault="0084306D" w:rsidP="0084306D">
      <w:pPr>
        <w:spacing w:line="360" w:lineRule="auto"/>
        <w:ind w:firstLineChars="200" w:firstLine="420"/>
        <w:rPr>
          <w:rFonts w:ascii="宋体" w:hAnsi="宋体" w:cs="宋体"/>
          <w:snapToGrid w:val="0"/>
          <w:kern w:val="0"/>
          <w:szCs w:val="21"/>
        </w:rPr>
        <w:sectPr w:rsidR="0084306D" w:rsidRPr="007F6441" w:rsidSect="0084306D">
          <w:pgSz w:w="11906" w:h="16838"/>
          <w:pgMar w:top="1440" w:right="1440" w:bottom="1440" w:left="1440" w:header="851" w:footer="992" w:gutter="0"/>
          <w:cols w:space="720"/>
        </w:sectPr>
      </w:pPr>
      <w:r w:rsidRPr="007F6441">
        <w:rPr>
          <w:rFonts w:ascii="宋体" w:hAnsi="宋体" w:hint="eastAsia"/>
          <w:szCs w:val="21"/>
        </w:rPr>
        <w:t>（二）供应商最终成交的价格在合同执行中不予调整</w:t>
      </w:r>
    </w:p>
    <w:p w:rsidR="00BC65E5" w:rsidRPr="0084306D" w:rsidRDefault="00BC65E5"/>
    <w:sectPr w:rsidR="00BC65E5" w:rsidRPr="00843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D"/>
    <w:rsid w:val="0084306D"/>
    <w:rsid w:val="00B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B33D"/>
  <w15:chartTrackingRefBased/>
  <w15:docId w15:val="{5B1E2BDA-3264-431F-B38F-14D904E8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0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韩旭</dc:creator>
  <cp:keywords/>
  <dc:description/>
  <cp:lastModifiedBy>韩旭</cp:lastModifiedBy>
  <cp:revision>1</cp:revision>
  <dcterms:created xsi:type="dcterms:W3CDTF">2022-08-15T07:13:00Z</dcterms:created>
  <dcterms:modified xsi:type="dcterms:W3CDTF">2022-08-15T07:14:00Z</dcterms:modified>
</cp:coreProperties>
</file>