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8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130"/>
        <w:gridCol w:w="745"/>
        <w:gridCol w:w="5839"/>
      </w:tblGrid>
      <w:tr w:rsidR="00E148E8" w:rsidTr="00E148E8">
        <w:trPr>
          <w:trHeight w:val="482"/>
        </w:trPr>
        <w:tc>
          <w:tcPr>
            <w:tcW w:w="474" w:type="pct"/>
            <w:shd w:val="clear" w:color="auto" w:fill="FFFFFF" w:themeFill="background1"/>
            <w:vAlign w:val="center"/>
          </w:tcPr>
          <w:p w:rsidR="00E148E8" w:rsidRDefault="00E148E8" w:rsidP="00E148E8">
            <w:pPr>
              <w:spacing w:line="400" w:lineRule="exact"/>
              <w:jc w:val="center"/>
              <w:rPr>
                <w:rFonts w:asciiTheme="minorEastAsia" w:eastAsiaTheme="minorEastAsia" w:hAnsiTheme="minorEastAsia" w:cs="宋体"/>
                <w:szCs w:val="21"/>
              </w:rPr>
            </w:pPr>
            <w:bookmarkStart w:id="0" w:name="_GoBack"/>
            <w:bookmarkEnd w:id="0"/>
            <w:r>
              <w:rPr>
                <w:rFonts w:asciiTheme="minorEastAsia" w:eastAsiaTheme="minorEastAsia" w:hAnsiTheme="minorEastAsia" w:cs="宋体" w:hint="eastAsia"/>
                <w:szCs w:val="21"/>
              </w:rPr>
              <w:t>项目</w:t>
            </w:r>
          </w:p>
        </w:tc>
        <w:tc>
          <w:tcPr>
            <w:tcW w:w="663" w:type="pct"/>
            <w:shd w:val="clear" w:color="auto" w:fill="FFFFFF" w:themeFill="background1"/>
            <w:vAlign w:val="center"/>
          </w:tcPr>
          <w:p w:rsidR="00E148E8" w:rsidRDefault="00E148E8" w:rsidP="00E148E8">
            <w:pPr>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评审内容</w:t>
            </w:r>
          </w:p>
        </w:tc>
        <w:tc>
          <w:tcPr>
            <w:tcW w:w="437" w:type="pct"/>
            <w:shd w:val="clear" w:color="auto" w:fill="FFFFFF" w:themeFill="background1"/>
            <w:vAlign w:val="center"/>
          </w:tcPr>
          <w:p w:rsidR="00E148E8" w:rsidRDefault="00E148E8" w:rsidP="00E148E8">
            <w:pPr>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分值</w:t>
            </w:r>
          </w:p>
        </w:tc>
        <w:tc>
          <w:tcPr>
            <w:tcW w:w="3426" w:type="pct"/>
            <w:vAlign w:val="center"/>
          </w:tcPr>
          <w:p w:rsidR="00E148E8" w:rsidRPr="00A100E5" w:rsidRDefault="00E148E8" w:rsidP="00E148E8">
            <w:pPr>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评分办法</w:t>
            </w:r>
          </w:p>
        </w:tc>
      </w:tr>
      <w:tr w:rsidR="00E148E8" w:rsidTr="00E148E8">
        <w:trPr>
          <w:trHeight w:val="902"/>
        </w:trPr>
        <w:tc>
          <w:tcPr>
            <w:tcW w:w="474" w:type="pct"/>
            <w:vMerge w:val="restart"/>
            <w:vAlign w:val="center"/>
          </w:tcPr>
          <w:p w:rsidR="00E148E8" w:rsidRDefault="00E148E8" w:rsidP="00E148E8">
            <w:pPr>
              <w:spacing w:line="40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价格得分4</w:t>
            </w:r>
            <w:r>
              <w:rPr>
                <w:rFonts w:asciiTheme="minorEastAsia" w:eastAsiaTheme="minorEastAsia" w:hAnsiTheme="minorEastAsia" w:cs="宋体"/>
                <w:color w:val="000000"/>
                <w:szCs w:val="21"/>
              </w:rPr>
              <w:t>0</w:t>
            </w:r>
            <w:r>
              <w:rPr>
                <w:rFonts w:asciiTheme="minorEastAsia" w:eastAsiaTheme="minorEastAsia" w:hAnsiTheme="minorEastAsia" w:cs="宋体" w:hint="eastAsia"/>
                <w:color w:val="000000"/>
                <w:szCs w:val="21"/>
              </w:rPr>
              <w:t>分</w:t>
            </w:r>
          </w:p>
        </w:tc>
        <w:tc>
          <w:tcPr>
            <w:tcW w:w="663" w:type="pct"/>
            <w:vAlign w:val="center"/>
          </w:tcPr>
          <w:p w:rsidR="00E148E8" w:rsidRDefault="00E148E8" w:rsidP="00E148E8">
            <w:pPr>
              <w:jc w:val="center"/>
              <w:rPr>
                <w:rFonts w:ascii="宋体" w:hAnsi="宋体" w:cs="Arial"/>
                <w:sz w:val="24"/>
              </w:rPr>
            </w:pPr>
            <w:r>
              <w:rPr>
                <w:rFonts w:ascii="宋体" w:hAnsi="宋体" w:cs="Arial" w:hint="eastAsia"/>
                <w:szCs w:val="21"/>
              </w:rPr>
              <w:t>综合类教材</w:t>
            </w:r>
          </w:p>
          <w:p w:rsidR="00E148E8" w:rsidRDefault="00E148E8" w:rsidP="00E148E8">
            <w:pPr>
              <w:spacing w:line="400" w:lineRule="exact"/>
              <w:jc w:val="center"/>
              <w:rPr>
                <w:rFonts w:asciiTheme="minorEastAsia" w:eastAsiaTheme="minorEastAsia" w:hAnsiTheme="minorEastAsia" w:cs="宋体"/>
                <w:color w:val="000000"/>
                <w:spacing w:val="-3"/>
                <w:szCs w:val="21"/>
              </w:rPr>
            </w:pPr>
            <w:r>
              <w:rPr>
                <w:rFonts w:ascii="宋体" w:hAnsi="宋体" w:hint="eastAsia"/>
                <w:szCs w:val="21"/>
              </w:rPr>
              <w:t>价格评价</w:t>
            </w:r>
          </w:p>
        </w:tc>
        <w:tc>
          <w:tcPr>
            <w:tcW w:w="437" w:type="pct"/>
            <w:vAlign w:val="center"/>
          </w:tcPr>
          <w:p w:rsidR="00E148E8" w:rsidRDefault="00E148E8" w:rsidP="00E148E8">
            <w:pPr>
              <w:spacing w:line="40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30</w:t>
            </w:r>
          </w:p>
        </w:tc>
        <w:tc>
          <w:tcPr>
            <w:tcW w:w="3426" w:type="pct"/>
            <w:vAlign w:val="center"/>
          </w:tcPr>
          <w:p w:rsidR="00E148E8" w:rsidRPr="007E6A01" w:rsidRDefault="00E148E8" w:rsidP="00E148E8">
            <w:pPr>
              <w:spacing w:line="276" w:lineRule="auto"/>
              <w:rPr>
                <w:rFonts w:asciiTheme="minorEastAsia" w:eastAsiaTheme="minorEastAsia" w:hAnsiTheme="minorEastAsia"/>
                <w:szCs w:val="21"/>
              </w:rPr>
            </w:pPr>
            <w:r w:rsidRPr="007E6A01">
              <w:rPr>
                <w:rFonts w:ascii="宋体" w:hAnsi="宋体" w:cs="宋体" w:hint="eastAsia"/>
                <w:kern w:val="0"/>
                <w:szCs w:val="21"/>
              </w:rPr>
              <w:t>以最低的综合折扣评审基准价，得相应标段的满分，其他投标人的价格</w:t>
            </w:r>
            <w:proofErr w:type="gramStart"/>
            <w:r w:rsidRPr="007E6A01">
              <w:rPr>
                <w:rFonts w:ascii="宋体" w:hAnsi="宋体" w:cs="宋体" w:hint="eastAsia"/>
                <w:kern w:val="0"/>
                <w:szCs w:val="21"/>
              </w:rPr>
              <w:t>分统一</w:t>
            </w:r>
            <w:proofErr w:type="gramEnd"/>
            <w:r w:rsidRPr="007E6A01">
              <w:rPr>
                <w:rFonts w:ascii="宋体" w:hAnsi="宋体" w:cs="宋体" w:hint="eastAsia"/>
                <w:kern w:val="0"/>
                <w:szCs w:val="21"/>
              </w:rPr>
              <w:t>按下列公式计算：报价得分=(评标基准价／投标报价)×100%×对应标段分值。</w:t>
            </w:r>
          </w:p>
        </w:tc>
      </w:tr>
      <w:tr w:rsidR="00E148E8" w:rsidTr="00E148E8">
        <w:trPr>
          <w:trHeight w:val="902"/>
        </w:trPr>
        <w:tc>
          <w:tcPr>
            <w:tcW w:w="474" w:type="pct"/>
            <w:vMerge/>
            <w:vAlign w:val="center"/>
          </w:tcPr>
          <w:p w:rsidR="00E148E8" w:rsidRDefault="00E148E8" w:rsidP="00E148E8">
            <w:pPr>
              <w:spacing w:line="400" w:lineRule="exact"/>
              <w:jc w:val="center"/>
              <w:rPr>
                <w:rFonts w:asciiTheme="minorEastAsia" w:eastAsiaTheme="minorEastAsia" w:hAnsiTheme="minorEastAsia" w:cs="宋体"/>
                <w:color w:val="000000"/>
                <w:szCs w:val="21"/>
              </w:rPr>
            </w:pPr>
          </w:p>
        </w:tc>
        <w:tc>
          <w:tcPr>
            <w:tcW w:w="663" w:type="pct"/>
            <w:vAlign w:val="center"/>
          </w:tcPr>
          <w:p w:rsidR="00E148E8" w:rsidRDefault="00E148E8" w:rsidP="00E148E8">
            <w:pPr>
              <w:spacing w:line="400" w:lineRule="exact"/>
              <w:jc w:val="center"/>
              <w:rPr>
                <w:rFonts w:asciiTheme="minorEastAsia" w:eastAsiaTheme="minorEastAsia" w:hAnsiTheme="minorEastAsia" w:cs="宋体"/>
                <w:color w:val="000000"/>
                <w:spacing w:val="-3"/>
                <w:szCs w:val="21"/>
              </w:rPr>
            </w:pPr>
            <w:r>
              <w:rPr>
                <w:rFonts w:ascii="宋体" w:hAnsi="宋体" w:hint="eastAsia"/>
                <w:szCs w:val="21"/>
              </w:rPr>
              <w:t>两课教材价格评价</w:t>
            </w:r>
          </w:p>
        </w:tc>
        <w:tc>
          <w:tcPr>
            <w:tcW w:w="437" w:type="pct"/>
            <w:vAlign w:val="center"/>
          </w:tcPr>
          <w:p w:rsidR="00E148E8" w:rsidRDefault="00E148E8" w:rsidP="00E148E8">
            <w:pPr>
              <w:spacing w:line="40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p>
        </w:tc>
        <w:tc>
          <w:tcPr>
            <w:tcW w:w="3426" w:type="pct"/>
            <w:vAlign w:val="center"/>
          </w:tcPr>
          <w:p w:rsidR="00E148E8" w:rsidRPr="007E6A01" w:rsidRDefault="00E148E8" w:rsidP="00E148E8">
            <w:pPr>
              <w:spacing w:line="276" w:lineRule="auto"/>
              <w:rPr>
                <w:rFonts w:asciiTheme="minorEastAsia" w:eastAsiaTheme="minorEastAsia" w:hAnsiTheme="minorEastAsia"/>
                <w:szCs w:val="21"/>
              </w:rPr>
            </w:pPr>
            <w:r w:rsidRPr="007E6A01">
              <w:rPr>
                <w:rFonts w:ascii="宋体" w:hAnsi="宋体" w:cs="宋体" w:hint="eastAsia"/>
                <w:kern w:val="0"/>
                <w:szCs w:val="21"/>
              </w:rPr>
              <w:t>以最低的综合折扣评审基准价，得相应标段的满分，其他投标人的价格</w:t>
            </w:r>
            <w:proofErr w:type="gramStart"/>
            <w:r w:rsidRPr="007E6A01">
              <w:rPr>
                <w:rFonts w:ascii="宋体" w:hAnsi="宋体" w:cs="宋体" w:hint="eastAsia"/>
                <w:kern w:val="0"/>
                <w:szCs w:val="21"/>
              </w:rPr>
              <w:t>分统一</w:t>
            </w:r>
            <w:proofErr w:type="gramEnd"/>
            <w:r w:rsidRPr="007E6A01">
              <w:rPr>
                <w:rFonts w:ascii="宋体" w:hAnsi="宋体" w:cs="宋体" w:hint="eastAsia"/>
                <w:kern w:val="0"/>
                <w:szCs w:val="21"/>
              </w:rPr>
              <w:t>按下列公式计算：报价得分=(评标基准价／投标报价)×100%×对应标段分值。</w:t>
            </w:r>
          </w:p>
        </w:tc>
      </w:tr>
      <w:tr w:rsidR="00E148E8" w:rsidTr="00E148E8">
        <w:trPr>
          <w:trHeight w:val="902"/>
        </w:trPr>
        <w:tc>
          <w:tcPr>
            <w:tcW w:w="474" w:type="pct"/>
            <w:vMerge/>
            <w:vAlign w:val="center"/>
          </w:tcPr>
          <w:p w:rsidR="00E148E8" w:rsidRDefault="00E148E8" w:rsidP="00E148E8">
            <w:pPr>
              <w:spacing w:line="400" w:lineRule="exact"/>
              <w:jc w:val="center"/>
              <w:rPr>
                <w:rFonts w:asciiTheme="minorEastAsia" w:eastAsiaTheme="minorEastAsia" w:hAnsiTheme="minorEastAsia" w:cs="宋体"/>
                <w:color w:val="000000"/>
                <w:szCs w:val="21"/>
              </w:rPr>
            </w:pPr>
          </w:p>
        </w:tc>
        <w:tc>
          <w:tcPr>
            <w:tcW w:w="663" w:type="pct"/>
            <w:vAlign w:val="center"/>
          </w:tcPr>
          <w:p w:rsidR="00E148E8" w:rsidRDefault="00E148E8" w:rsidP="00E148E8">
            <w:pPr>
              <w:spacing w:line="400" w:lineRule="exact"/>
              <w:jc w:val="center"/>
              <w:rPr>
                <w:rFonts w:asciiTheme="minorEastAsia" w:eastAsiaTheme="minorEastAsia" w:hAnsiTheme="minorEastAsia"/>
                <w:b/>
                <w:bCs/>
                <w:color w:val="000000"/>
                <w:szCs w:val="21"/>
              </w:rPr>
            </w:pPr>
            <w:r>
              <w:rPr>
                <w:rFonts w:ascii="宋体" w:hAnsi="宋体" w:hint="eastAsia"/>
                <w:szCs w:val="21"/>
              </w:rPr>
              <w:t>附中教辅价格评价</w:t>
            </w:r>
          </w:p>
        </w:tc>
        <w:tc>
          <w:tcPr>
            <w:tcW w:w="437" w:type="pct"/>
            <w:vAlign w:val="center"/>
          </w:tcPr>
          <w:p w:rsidR="00E148E8" w:rsidRDefault="00E148E8" w:rsidP="00E148E8">
            <w:pPr>
              <w:spacing w:line="40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8</w:t>
            </w:r>
          </w:p>
        </w:tc>
        <w:tc>
          <w:tcPr>
            <w:tcW w:w="3426" w:type="pct"/>
            <w:vAlign w:val="center"/>
          </w:tcPr>
          <w:p w:rsidR="00E148E8" w:rsidRPr="007E6A01" w:rsidRDefault="00E148E8" w:rsidP="00E148E8">
            <w:pPr>
              <w:spacing w:line="276" w:lineRule="auto"/>
              <w:rPr>
                <w:rFonts w:asciiTheme="minorEastAsia" w:eastAsiaTheme="minorEastAsia" w:hAnsiTheme="minorEastAsia" w:cs="宋体"/>
                <w:color w:val="000000"/>
                <w:szCs w:val="21"/>
              </w:rPr>
            </w:pPr>
            <w:r w:rsidRPr="007E6A01">
              <w:rPr>
                <w:rFonts w:ascii="宋体" w:hAnsi="宋体" w:cs="宋体" w:hint="eastAsia"/>
                <w:kern w:val="0"/>
                <w:szCs w:val="21"/>
              </w:rPr>
              <w:t>以最低的综合折扣评审基准价，得相应标段的满分，其他投标人的价格</w:t>
            </w:r>
            <w:proofErr w:type="gramStart"/>
            <w:r w:rsidRPr="007E6A01">
              <w:rPr>
                <w:rFonts w:ascii="宋体" w:hAnsi="宋体" w:cs="宋体" w:hint="eastAsia"/>
                <w:kern w:val="0"/>
                <w:szCs w:val="21"/>
              </w:rPr>
              <w:t>分统一</w:t>
            </w:r>
            <w:proofErr w:type="gramEnd"/>
            <w:r w:rsidRPr="007E6A01">
              <w:rPr>
                <w:rFonts w:ascii="宋体" w:hAnsi="宋体" w:cs="宋体" w:hint="eastAsia"/>
                <w:kern w:val="0"/>
                <w:szCs w:val="21"/>
              </w:rPr>
              <w:t>按下列公式计算：报价得分=(评标基准价／投标报价)×100%×对应标段分值。</w:t>
            </w:r>
          </w:p>
        </w:tc>
      </w:tr>
      <w:tr w:rsidR="00E148E8" w:rsidTr="00E148E8">
        <w:trPr>
          <w:trHeight w:val="902"/>
        </w:trPr>
        <w:tc>
          <w:tcPr>
            <w:tcW w:w="474" w:type="pct"/>
            <w:vMerge w:val="restart"/>
            <w:vAlign w:val="center"/>
          </w:tcPr>
          <w:p w:rsidR="00E148E8" w:rsidRDefault="00E148E8" w:rsidP="00E148E8">
            <w:pPr>
              <w:spacing w:line="40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技术</w:t>
            </w:r>
          </w:p>
          <w:p w:rsidR="00E148E8" w:rsidRDefault="00E148E8" w:rsidP="00E148E8">
            <w:pPr>
              <w:spacing w:line="40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得分</w:t>
            </w:r>
          </w:p>
          <w:p w:rsidR="00E148E8" w:rsidRDefault="00E148E8" w:rsidP="00E148E8">
            <w:pPr>
              <w:spacing w:line="40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30分</w:t>
            </w:r>
          </w:p>
        </w:tc>
        <w:tc>
          <w:tcPr>
            <w:tcW w:w="663" w:type="pct"/>
            <w:vAlign w:val="center"/>
          </w:tcPr>
          <w:p w:rsidR="00E148E8" w:rsidRPr="002A4277" w:rsidRDefault="00E148E8" w:rsidP="00E148E8">
            <w:pPr>
              <w:jc w:val="center"/>
              <w:rPr>
                <w:rFonts w:ascii="宋体" w:hAnsi="宋体"/>
                <w:szCs w:val="21"/>
              </w:rPr>
            </w:pPr>
            <w:r w:rsidRPr="002A4277">
              <w:rPr>
                <w:rFonts w:ascii="宋体" w:hAnsi="宋体" w:cs="宋体" w:hint="eastAsia"/>
                <w:kern w:val="0"/>
                <w:szCs w:val="21"/>
              </w:rPr>
              <w:t>供货能力</w:t>
            </w:r>
          </w:p>
        </w:tc>
        <w:tc>
          <w:tcPr>
            <w:tcW w:w="437" w:type="pct"/>
            <w:vAlign w:val="center"/>
          </w:tcPr>
          <w:p w:rsidR="00E148E8" w:rsidRDefault="00E148E8" w:rsidP="00E148E8">
            <w:pPr>
              <w:ind w:leftChars="-35" w:left="-73" w:rightChars="-38" w:right="-80"/>
              <w:jc w:val="center"/>
              <w:rPr>
                <w:rFonts w:ascii="宋体" w:hAnsi="宋体"/>
                <w:szCs w:val="21"/>
              </w:rPr>
            </w:pPr>
            <w:r>
              <w:rPr>
                <w:rFonts w:ascii="宋体" w:hAnsi="宋体" w:hint="eastAsia"/>
                <w:szCs w:val="21"/>
              </w:rPr>
              <w:t>10</w:t>
            </w:r>
          </w:p>
        </w:tc>
        <w:tc>
          <w:tcPr>
            <w:tcW w:w="3426" w:type="pct"/>
            <w:vAlign w:val="center"/>
          </w:tcPr>
          <w:p w:rsidR="00E148E8" w:rsidRPr="007E6A01" w:rsidRDefault="00E148E8" w:rsidP="00E148E8">
            <w:pPr>
              <w:rPr>
                <w:rFonts w:ascii="宋体" w:hAnsi="宋体"/>
                <w:szCs w:val="21"/>
              </w:rPr>
            </w:pPr>
            <w:r w:rsidRPr="007E6A01">
              <w:rPr>
                <w:rFonts w:ascii="宋体" w:hAnsi="宋体" w:cs="宋体" w:hint="eastAsia"/>
                <w:color w:val="000000"/>
                <w:szCs w:val="21"/>
              </w:rPr>
              <w:t>供货来源保证：提供出版社代理授权关系的证明。20家（含20家）以下，得3分；20-40家（含40家），得6分；40家以上，得10分。（以投标人提供的出版社销售合同复印件或授权书为准）</w:t>
            </w:r>
          </w:p>
        </w:tc>
      </w:tr>
      <w:tr w:rsidR="00E148E8" w:rsidTr="00E148E8">
        <w:trPr>
          <w:trHeight w:val="1814"/>
        </w:trPr>
        <w:tc>
          <w:tcPr>
            <w:tcW w:w="474" w:type="pct"/>
            <w:vMerge/>
            <w:vAlign w:val="center"/>
          </w:tcPr>
          <w:p w:rsidR="00E148E8" w:rsidRDefault="00E148E8" w:rsidP="00E148E8">
            <w:pPr>
              <w:spacing w:line="400" w:lineRule="exact"/>
              <w:jc w:val="center"/>
              <w:rPr>
                <w:rFonts w:asciiTheme="minorEastAsia" w:eastAsiaTheme="minorEastAsia" w:hAnsiTheme="minorEastAsia" w:cs="宋体"/>
                <w:color w:val="000000"/>
                <w:szCs w:val="21"/>
              </w:rPr>
            </w:pPr>
          </w:p>
        </w:tc>
        <w:tc>
          <w:tcPr>
            <w:tcW w:w="663" w:type="pct"/>
            <w:vAlign w:val="center"/>
          </w:tcPr>
          <w:p w:rsidR="00E148E8" w:rsidRPr="002A4277" w:rsidRDefault="00E148E8" w:rsidP="00E148E8">
            <w:pPr>
              <w:jc w:val="center"/>
              <w:rPr>
                <w:rFonts w:ascii="宋体" w:hAnsi="宋体"/>
                <w:szCs w:val="21"/>
              </w:rPr>
            </w:pPr>
            <w:r w:rsidRPr="002A4277">
              <w:rPr>
                <w:rFonts w:ascii="宋体" w:hAnsi="宋体" w:cs="宋体" w:hint="eastAsia"/>
                <w:kern w:val="0"/>
                <w:szCs w:val="21"/>
              </w:rPr>
              <w:t>供货方案</w:t>
            </w:r>
          </w:p>
        </w:tc>
        <w:tc>
          <w:tcPr>
            <w:tcW w:w="437" w:type="pct"/>
            <w:vAlign w:val="center"/>
          </w:tcPr>
          <w:p w:rsidR="00E148E8" w:rsidRDefault="00E148E8" w:rsidP="00E148E8">
            <w:pPr>
              <w:ind w:leftChars="-35" w:left="-73" w:rightChars="-38" w:right="-80"/>
              <w:jc w:val="center"/>
              <w:rPr>
                <w:rFonts w:ascii="宋体" w:hAnsi="宋体"/>
                <w:szCs w:val="21"/>
              </w:rPr>
            </w:pPr>
            <w:r>
              <w:rPr>
                <w:rFonts w:ascii="宋体" w:hAnsi="宋体" w:hint="eastAsia"/>
                <w:szCs w:val="21"/>
              </w:rPr>
              <w:t>12</w:t>
            </w:r>
          </w:p>
        </w:tc>
        <w:tc>
          <w:tcPr>
            <w:tcW w:w="3426" w:type="pct"/>
            <w:vAlign w:val="center"/>
          </w:tcPr>
          <w:p w:rsidR="00E148E8" w:rsidRPr="007E6A01" w:rsidRDefault="00E148E8" w:rsidP="00E148E8">
            <w:pPr>
              <w:rPr>
                <w:rFonts w:ascii="宋体" w:hAnsi="宋体"/>
                <w:szCs w:val="21"/>
              </w:rPr>
            </w:pPr>
            <w:r w:rsidRPr="007E6A01">
              <w:rPr>
                <w:rFonts w:ascii="宋体" w:hAnsi="宋体" w:cs="宋体" w:hint="eastAsia"/>
                <w:color w:val="000000"/>
                <w:szCs w:val="21"/>
              </w:rPr>
              <w:t>能够结合武汉音乐学院实际情况，制定合适的供货实施方案（订单处理流程、供货时间保证、供货进度、送货流程及保障措施等情况）进行给分。实施方案针对性和保障性完整可行得12分，实施方案针对性和保障性较完整可行得8分，实施方案针对性和保障性一般得4分，其他不得分。</w:t>
            </w:r>
          </w:p>
        </w:tc>
      </w:tr>
      <w:tr w:rsidR="00E148E8" w:rsidTr="00E148E8">
        <w:trPr>
          <w:trHeight w:val="902"/>
        </w:trPr>
        <w:tc>
          <w:tcPr>
            <w:tcW w:w="474" w:type="pct"/>
            <w:vMerge/>
            <w:vAlign w:val="center"/>
          </w:tcPr>
          <w:p w:rsidR="00E148E8" w:rsidRDefault="00E148E8" w:rsidP="00E148E8">
            <w:pPr>
              <w:spacing w:line="400" w:lineRule="exact"/>
              <w:jc w:val="center"/>
              <w:rPr>
                <w:rFonts w:asciiTheme="minorEastAsia" w:eastAsiaTheme="minorEastAsia" w:hAnsiTheme="minorEastAsia" w:cs="宋体"/>
                <w:color w:val="000000"/>
                <w:szCs w:val="21"/>
              </w:rPr>
            </w:pPr>
          </w:p>
        </w:tc>
        <w:tc>
          <w:tcPr>
            <w:tcW w:w="663" w:type="pct"/>
            <w:vAlign w:val="center"/>
          </w:tcPr>
          <w:p w:rsidR="00E148E8" w:rsidRPr="002A4277" w:rsidRDefault="00E148E8" w:rsidP="00E148E8">
            <w:pPr>
              <w:jc w:val="center"/>
              <w:rPr>
                <w:rFonts w:ascii="宋体" w:hAnsi="宋体"/>
                <w:color w:val="000000"/>
                <w:szCs w:val="21"/>
              </w:rPr>
            </w:pPr>
            <w:r w:rsidRPr="002A4277">
              <w:rPr>
                <w:rFonts w:ascii="宋体" w:hAnsi="宋体" w:cs="宋体" w:hint="eastAsia"/>
                <w:kern w:val="0"/>
                <w:szCs w:val="21"/>
              </w:rPr>
              <w:t>发放及对账方案</w:t>
            </w:r>
          </w:p>
        </w:tc>
        <w:tc>
          <w:tcPr>
            <w:tcW w:w="437" w:type="pct"/>
            <w:vAlign w:val="center"/>
          </w:tcPr>
          <w:p w:rsidR="00E148E8" w:rsidRDefault="00E148E8" w:rsidP="00E148E8">
            <w:pPr>
              <w:ind w:leftChars="-35" w:left="-73" w:rightChars="-38" w:right="-80"/>
              <w:jc w:val="center"/>
              <w:rPr>
                <w:rFonts w:ascii="宋体" w:hAnsi="宋体"/>
                <w:szCs w:val="21"/>
              </w:rPr>
            </w:pPr>
            <w:r>
              <w:rPr>
                <w:rFonts w:ascii="宋体" w:hAnsi="宋体" w:hint="eastAsia"/>
                <w:szCs w:val="21"/>
              </w:rPr>
              <w:t>8</w:t>
            </w:r>
          </w:p>
        </w:tc>
        <w:tc>
          <w:tcPr>
            <w:tcW w:w="3426" w:type="pct"/>
            <w:vAlign w:val="center"/>
          </w:tcPr>
          <w:p w:rsidR="00E148E8" w:rsidRPr="007E6A01" w:rsidRDefault="00E148E8" w:rsidP="00E148E8">
            <w:pPr>
              <w:rPr>
                <w:rFonts w:ascii="宋体" w:hAnsi="宋体" w:cs="宋体"/>
                <w:kern w:val="0"/>
                <w:szCs w:val="21"/>
              </w:rPr>
            </w:pPr>
            <w:r w:rsidRPr="007E6A01">
              <w:rPr>
                <w:rFonts w:ascii="宋体" w:hAnsi="宋体" w:cs="宋体" w:hint="eastAsia"/>
                <w:color w:val="000000"/>
                <w:szCs w:val="21"/>
              </w:rPr>
              <w:t>能够结合武汉音乐学院实际情况，制定合适的学生教材及教师用书发放方案并能提供及时准确的对账服务。方案和服务保障性操作性强得8分，方案和服务保障性操作性较强得5分，方案和服务完整性和保障性一般得2分，其他不得分。</w:t>
            </w:r>
          </w:p>
        </w:tc>
      </w:tr>
      <w:tr w:rsidR="00E148E8" w:rsidTr="00E148E8">
        <w:trPr>
          <w:trHeight w:val="980"/>
        </w:trPr>
        <w:tc>
          <w:tcPr>
            <w:tcW w:w="474" w:type="pct"/>
            <w:vMerge w:val="restart"/>
            <w:vAlign w:val="center"/>
          </w:tcPr>
          <w:p w:rsidR="00E148E8" w:rsidRDefault="00E148E8" w:rsidP="00E148E8">
            <w:pPr>
              <w:spacing w:line="40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商务</w:t>
            </w:r>
          </w:p>
          <w:p w:rsidR="00E148E8" w:rsidRDefault="00E148E8" w:rsidP="00E148E8">
            <w:pPr>
              <w:spacing w:line="40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得分</w:t>
            </w:r>
          </w:p>
          <w:p w:rsidR="00E148E8" w:rsidRDefault="00E148E8" w:rsidP="00E148E8">
            <w:pPr>
              <w:spacing w:line="40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r>
              <w:rPr>
                <w:rFonts w:asciiTheme="minorEastAsia" w:eastAsiaTheme="minorEastAsia" w:hAnsiTheme="minorEastAsia" w:cs="宋体"/>
                <w:color w:val="000000"/>
                <w:szCs w:val="21"/>
              </w:rPr>
              <w:t>0</w:t>
            </w:r>
            <w:r>
              <w:rPr>
                <w:rFonts w:asciiTheme="minorEastAsia" w:eastAsiaTheme="minorEastAsia" w:hAnsiTheme="minorEastAsia" w:cs="宋体" w:hint="eastAsia"/>
                <w:color w:val="000000"/>
                <w:szCs w:val="21"/>
              </w:rPr>
              <w:t>分</w:t>
            </w:r>
          </w:p>
        </w:tc>
        <w:tc>
          <w:tcPr>
            <w:tcW w:w="663" w:type="pct"/>
            <w:vAlign w:val="center"/>
          </w:tcPr>
          <w:p w:rsidR="00E148E8" w:rsidRPr="002A4277" w:rsidRDefault="00E148E8" w:rsidP="00E148E8">
            <w:pPr>
              <w:ind w:leftChars="-35" w:left="-73" w:rightChars="-38" w:right="-80"/>
              <w:jc w:val="center"/>
              <w:rPr>
                <w:rFonts w:ascii="宋体" w:hAnsi="宋体" w:cs="宋体"/>
                <w:color w:val="000000"/>
                <w:szCs w:val="21"/>
              </w:rPr>
            </w:pPr>
            <w:r w:rsidRPr="002A4277">
              <w:rPr>
                <w:rFonts w:ascii="宋体" w:hAnsi="宋体" w:hint="eastAsia"/>
                <w:szCs w:val="21"/>
              </w:rPr>
              <w:t>类似业绩</w:t>
            </w:r>
          </w:p>
        </w:tc>
        <w:tc>
          <w:tcPr>
            <w:tcW w:w="437" w:type="pct"/>
            <w:vAlign w:val="center"/>
          </w:tcPr>
          <w:p w:rsidR="00E148E8" w:rsidRDefault="00E148E8" w:rsidP="00E148E8">
            <w:pPr>
              <w:ind w:leftChars="-35" w:left="-73" w:rightChars="-38" w:right="-80"/>
              <w:jc w:val="center"/>
              <w:rPr>
                <w:rFonts w:ascii="宋体" w:hAnsi="宋体"/>
                <w:szCs w:val="21"/>
              </w:rPr>
            </w:pPr>
            <w:r>
              <w:rPr>
                <w:rFonts w:ascii="宋体" w:hAnsi="宋体" w:hint="eastAsia"/>
                <w:szCs w:val="21"/>
              </w:rPr>
              <w:t>10</w:t>
            </w:r>
          </w:p>
        </w:tc>
        <w:tc>
          <w:tcPr>
            <w:tcW w:w="3426" w:type="pct"/>
            <w:vAlign w:val="center"/>
          </w:tcPr>
          <w:p w:rsidR="00E148E8" w:rsidRPr="007E6A01" w:rsidRDefault="00E148E8" w:rsidP="00E148E8">
            <w:pPr>
              <w:rPr>
                <w:rFonts w:ascii="宋体" w:hAnsi="宋体"/>
                <w:b/>
                <w:szCs w:val="21"/>
                <w:shd w:val="pct10" w:color="auto" w:fill="FFFFFF"/>
              </w:rPr>
            </w:pPr>
            <w:r w:rsidRPr="007E6A01">
              <w:rPr>
                <w:rFonts w:ascii="宋体" w:hAnsi="宋体" w:cs="宋体" w:hint="eastAsia"/>
                <w:color w:val="000000"/>
                <w:szCs w:val="21"/>
              </w:rPr>
              <w:t>供应商近三年（2019年1月至今）类似教材类采购项目经验，以供应商提供加盖公章的</w:t>
            </w:r>
            <w:r w:rsidRPr="00E148E8">
              <w:rPr>
                <w:rFonts w:ascii="宋体" w:hAnsi="宋体" w:cs="宋体" w:hint="eastAsia"/>
                <w:color w:val="000000"/>
                <w:szCs w:val="21"/>
              </w:rPr>
              <w:t>合同</w:t>
            </w:r>
            <w:r w:rsidRPr="007E6A01">
              <w:rPr>
                <w:rFonts w:ascii="宋体" w:hAnsi="宋体" w:cs="宋体" w:hint="eastAsia"/>
                <w:color w:val="000000"/>
                <w:szCs w:val="21"/>
              </w:rPr>
              <w:t>证明文件复印件为据。满足上述要求的，每提供一个得1分，本项最多得10分，没有不得分。</w:t>
            </w:r>
          </w:p>
        </w:tc>
      </w:tr>
      <w:tr w:rsidR="00E148E8" w:rsidTr="00E148E8">
        <w:trPr>
          <w:trHeight w:val="283"/>
        </w:trPr>
        <w:tc>
          <w:tcPr>
            <w:tcW w:w="474" w:type="pct"/>
            <w:vMerge/>
            <w:vAlign w:val="center"/>
          </w:tcPr>
          <w:p w:rsidR="00E148E8" w:rsidRDefault="00E148E8" w:rsidP="00E148E8">
            <w:pPr>
              <w:spacing w:line="400" w:lineRule="exact"/>
              <w:jc w:val="center"/>
              <w:rPr>
                <w:rFonts w:asciiTheme="minorEastAsia" w:eastAsiaTheme="minorEastAsia" w:hAnsiTheme="minorEastAsia" w:cs="宋体"/>
                <w:color w:val="0000FF"/>
                <w:szCs w:val="21"/>
              </w:rPr>
            </w:pPr>
          </w:p>
        </w:tc>
        <w:tc>
          <w:tcPr>
            <w:tcW w:w="663" w:type="pct"/>
            <w:vAlign w:val="center"/>
          </w:tcPr>
          <w:p w:rsidR="00E148E8" w:rsidRPr="002A4277" w:rsidRDefault="00E148E8" w:rsidP="00E148E8">
            <w:pPr>
              <w:jc w:val="center"/>
              <w:rPr>
                <w:rFonts w:ascii="宋体" w:hAnsi="宋体"/>
                <w:szCs w:val="21"/>
              </w:rPr>
            </w:pPr>
            <w:r w:rsidRPr="002A4277">
              <w:rPr>
                <w:rFonts w:ascii="宋体" w:hAnsi="宋体" w:hint="eastAsia"/>
                <w:szCs w:val="21"/>
              </w:rPr>
              <w:t>服务反馈</w:t>
            </w:r>
          </w:p>
        </w:tc>
        <w:tc>
          <w:tcPr>
            <w:tcW w:w="437" w:type="pct"/>
            <w:vAlign w:val="center"/>
          </w:tcPr>
          <w:p w:rsidR="00E148E8" w:rsidRDefault="00E148E8" w:rsidP="00E148E8">
            <w:pPr>
              <w:jc w:val="center"/>
              <w:rPr>
                <w:rFonts w:ascii="宋体" w:hAnsi="宋体"/>
                <w:szCs w:val="21"/>
              </w:rPr>
            </w:pPr>
            <w:r>
              <w:rPr>
                <w:rFonts w:ascii="宋体" w:hAnsi="宋体" w:hint="eastAsia"/>
                <w:szCs w:val="21"/>
              </w:rPr>
              <w:t>10</w:t>
            </w:r>
          </w:p>
        </w:tc>
        <w:tc>
          <w:tcPr>
            <w:tcW w:w="3426" w:type="pct"/>
            <w:vAlign w:val="center"/>
          </w:tcPr>
          <w:p w:rsidR="00E148E8" w:rsidRPr="007E6A01" w:rsidRDefault="00E148E8" w:rsidP="00E148E8">
            <w:pPr>
              <w:rPr>
                <w:rFonts w:ascii="宋体" w:hAnsi="宋体" w:cs="宋体"/>
                <w:color w:val="000000"/>
                <w:szCs w:val="21"/>
              </w:rPr>
            </w:pPr>
            <w:r w:rsidRPr="007E6A01">
              <w:rPr>
                <w:rFonts w:ascii="宋体" w:hAnsi="宋体" w:cs="宋体" w:hint="eastAsia"/>
                <w:color w:val="000000"/>
                <w:szCs w:val="21"/>
              </w:rPr>
              <w:t>供应商近三年（2019年1月至今）业绩中用户提供的服务评价意见，以加盖用户公章的证明文件复印件为据。每提供一个评价为满意的材料得1分，本项最多得10分，没有不得分。</w:t>
            </w:r>
          </w:p>
        </w:tc>
      </w:tr>
      <w:tr w:rsidR="00E148E8" w:rsidTr="00E148E8">
        <w:trPr>
          <w:trHeight w:val="550"/>
        </w:trPr>
        <w:tc>
          <w:tcPr>
            <w:tcW w:w="474" w:type="pct"/>
            <w:vMerge/>
            <w:vAlign w:val="center"/>
          </w:tcPr>
          <w:p w:rsidR="00E148E8" w:rsidRDefault="00E148E8" w:rsidP="00E148E8">
            <w:pPr>
              <w:spacing w:line="400" w:lineRule="exact"/>
              <w:jc w:val="center"/>
              <w:rPr>
                <w:rFonts w:asciiTheme="minorEastAsia" w:eastAsiaTheme="minorEastAsia" w:hAnsiTheme="minorEastAsia" w:cs="宋体"/>
                <w:color w:val="0000FF"/>
                <w:szCs w:val="21"/>
              </w:rPr>
            </w:pPr>
          </w:p>
        </w:tc>
        <w:tc>
          <w:tcPr>
            <w:tcW w:w="663" w:type="pct"/>
            <w:vAlign w:val="center"/>
          </w:tcPr>
          <w:p w:rsidR="00E148E8" w:rsidRPr="002A4277" w:rsidRDefault="00E148E8" w:rsidP="00E148E8">
            <w:pPr>
              <w:jc w:val="center"/>
              <w:rPr>
                <w:rFonts w:ascii="宋体" w:hAnsi="宋体" w:cs="宋体"/>
                <w:kern w:val="0"/>
                <w:szCs w:val="21"/>
              </w:rPr>
            </w:pPr>
            <w:r w:rsidRPr="002A4277">
              <w:rPr>
                <w:rFonts w:ascii="宋体" w:hAnsi="宋体" w:cs="宋体" w:hint="eastAsia"/>
                <w:kern w:val="0"/>
                <w:szCs w:val="21"/>
              </w:rPr>
              <w:t>承诺</w:t>
            </w:r>
          </w:p>
        </w:tc>
        <w:tc>
          <w:tcPr>
            <w:tcW w:w="437" w:type="pct"/>
            <w:vAlign w:val="center"/>
          </w:tcPr>
          <w:p w:rsidR="00E148E8" w:rsidRDefault="00E148E8" w:rsidP="00E148E8">
            <w:pPr>
              <w:ind w:leftChars="-35" w:left="-73" w:rightChars="-38" w:right="-80"/>
              <w:jc w:val="center"/>
              <w:rPr>
                <w:rFonts w:ascii="宋体" w:hAnsi="宋体"/>
                <w:szCs w:val="21"/>
              </w:rPr>
            </w:pPr>
            <w:r>
              <w:rPr>
                <w:rFonts w:ascii="宋体" w:hAnsi="宋体" w:hint="eastAsia"/>
                <w:szCs w:val="21"/>
              </w:rPr>
              <w:t>10</w:t>
            </w:r>
          </w:p>
        </w:tc>
        <w:tc>
          <w:tcPr>
            <w:tcW w:w="3426" w:type="pct"/>
            <w:vAlign w:val="center"/>
          </w:tcPr>
          <w:p w:rsidR="00E148E8" w:rsidRPr="007E6A01" w:rsidRDefault="00E148E8" w:rsidP="00E148E8">
            <w:pPr>
              <w:rPr>
                <w:rFonts w:ascii="宋体" w:hAnsi="宋体" w:cs="宋体"/>
                <w:bCs/>
                <w:szCs w:val="21"/>
              </w:rPr>
            </w:pPr>
            <w:r w:rsidRPr="007E6A01">
              <w:rPr>
                <w:rFonts w:ascii="宋体" w:hAnsi="宋体" w:cs="宋体" w:hint="eastAsia"/>
                <w:color w:val="000000"/>
                <w:szCs w:val="21"/>
              </w:rPr>
              <w:t>投标人</w:t>
            </w:r>
            <w:proofErr w:type="gramStart"/>
            <w:r w:rsidRPr="007E6A01">
              <w:rPr>
                <w:rFonts w:ascii="宋体" w:hAnsi="宋体" w:cs="宋体" w:hint="eastAsia"/>
                <w:color w:val="000000"/>
                <w:szCs w:val="21"/>
              </w:rPr>
              <w:t>作出</w:t>
            </w:r>
            <w:proofErr w:type="gramEnd"/>
            <w:r w:rsidRPr="007E6A01">
              <w:rPr>
                <w:rFonts w:ascii="宋体" w:hAnsi="宋体" w:cs="宋体" w:hint="eastAsia"/>
                <w:color w:val="000000"/>
                <w:szCs w:val="21"/>
              </w:rPr>
              <w:t>入围后履行招标人要求的承诺，（包括详细的售前、售中、售后服务整体承诺及意外情况的处理及双方责任），正版教材服务承诺、及退换</w:t>
            </w:r>
            <w:proofErr w:type="gramStart"/>
            <w:r w:rsidRPr="007E6A01">
              <w:rPr>
                <w:rFonts w:ascii="宋体" w:hAnsi="宋体" w:cs="宋体" w:hint="eastAsia"/>
                <w:color w:val="000000"/>
                <w:szCs w:val="21"/>
              </w:rPr>
              <w:t>货承诺</w:t>
            </w:r>
            <w:proofErr w:type="gramEnd"/>
            <w:r w:rsidRPr="007E6A01">
              <w:rPr>
                <w:rFonts w:ascii="宋体" w:hAnsi="宋体" w:cs="宋体" w:hint="eastAsia"/>
                <w:color w:val="000000"/>
                <w:szCs w:val="21"/>
              </w:rPr>
              <w:t>书等。承诺的内容完整得10分，承诺的内容较完整得7分，承诺的内容完整一般得4分，承诺的内容完整不全得1分，没有承诺不得分。</w:t>
            </w:r>
          </w:p>
        </w:tc>
      </w:tr>
      <w:tr w:rsidR="00E148E8" w:rsidTr="00E148E8">
        <w:trPr>
          <w:trHeight w:val="550"/>
        </w:trPr>
        <w:tc>
          <w:tcPr>
            <w:tcW w:w="1137" w:type="pct"/>
            <w:gridSpan w:val="2"/>
            <w:vAlign w:val="center"/>
          </w:tcPr>
          <w:p w:rsidR="00E148E8" w:rsidRDefault="00E148E8" w:rsidP="00E148E8">
            <w:pPr>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总分</w:t>
            </w:r>
          </w:p>
        </w:tc>
        <w:tc>
          <w:tcPr>
            <w:tcW w:w="437" w:type="pct"/>
            <w:vAlign w:val="center"/>
          </w:tcPr>
          <w:p w:rsidR="00E148E8" w:rsidRDefault="00E148E8" w:rsidP="00E148E8">
            <w:pPr>
              <w:spacing w:line="40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100分</w:t>
            </w:r>
          </w:p>
        </w:tc>
        <w:tc>
          <w:tcPr>
            <w:tcW w:w="3426" w:type="pct"/>
            <w:vAlign w:val="center"/>
          </w:tcPr>
          <w:p w:rsidR="00E148E8" w:rsidRDefault="00E148E8" w:rsidP="00E148E8">
            <w:pPr>
              <w:autoSpaceDE w:val="0"/>
              <w:autoSpaceDN w:val="0"/>
              <w:spacing w:line="400" w:lineRule="exact"/>
              <w:ind w:right="71"/>
              <w:rPr>
                <w:rFonts w:asciiTheme="minorEastAsia" w:eastAsiaTheme="minorEastAsia" w:hAnsiTheme="minorEastAsia" w:cs="宋体"/>
                <w:szCs w:val="21"/>
              </w:rPr>
            </w:pPr>
          </w:p>
        </w:tc>
      </w:tr>
    </w:tbl>
    <w:p w:rsidR="00605846" w:rsidRDefault="00E148E8" w:rsidP="00E148E8">
      <w:pPr>
        <w:jc w:val="center"/>
      </w:pPr>
      <w:r>
        <w:rPr>
          <w:rFonts w:hint="eastAsia"/>
        </w:rPr>
        <w:t>评分办法</w:t>
      </w:r>
    </w:p>
    <w:sectPr w:rsidR="00605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23" w:rsidRDefault="00044D23" w:rsidP="00E148E8">
      <w:r>
        <w:separator/>
      </w:r>
    </w:p>
  </w:endnote>
  <w:endnote w:type="continuationSeparator" w:id="0">
    <w:p w:rsidR="00044D23" w:rsidRDefault="00044D23" w:rsidP="00E1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23" w:rsidRDefault="00044D23" w:rsidP="00E148E8">
      <w:r>
        <w:separator/>
      </w:r>
    </w:p>
  </w:footnote>
  <w:footnote w:type="continuationSeparator" w:id="0">
    <w:p w:rsidR="00044D23" w:rsidRDefault="00044D23" w:rsidP="00E14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77"/>
    <w:rsid w:val="00044D23"/>
    <w:rsid w:val="002A4277"/>
    <w:rsid w:val="00605846"/>
    <w:rsid w:val="00E1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A427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A427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4277"/>
    <w:rPr>
      <w:rFonts w:ascii="Times New Roman" w:eastAsia="宋体" w:hAnsi="Times New Roman" w:cs="Times New Roman"/>
      <w:b/>
      <w:bCs/>
      <w:kern w:val="44"/>
      <w:sz w:val="44"/>
      <w:szCs w:val="44"/>
    </w:rPr>
  </w:style>
  <w:style w:type="paragraph" w:styleId="a3">
    <w:name w:val="header"/>
    <w:basedOn w:val="a"/>
    <w:link w:val="Char"/>
    <w:uiPriority w:val="99"/>
    <w:unhideWhenUsed/>
    <w:rsid w:val="00E148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48E8"/>
    <w:rPr>
      <w:rFonts w:ascii="Times New Roman" w:eastAsia="宋体" w:hAnsi="Times New Roman" w:cs="Times New Roman"/>
      <w:sz w:val="18"/>
      <w:szCs w:val="18"/>
    </w:rPr>
  </w:style>
  <w:style w:type="paragraph" w:styleId="a4">
    <w:name w:val="footer"/>
    <w:basedOn w:val="a"/>
    <w:link w:val="Char0"/>
    <w:uiPriority w:val="99"/>
    <w:unhideWhenUsed/>
    <w:rsid w:val="00E148E8"/>
    <w:pPr>
      <w:tabs>
        <w:tab w:val="center" w:pos="4153"/>
        <w:tab w:val="right" w:pos="8306"/>
      </w:tabs>
      <w:snapToGrid w:val="0"/>
      <w:jc w:val="left"/>
    </w:pPr>
    <w:rPr>
      <w:sz w:val="18"/>
      <w:szCs w:val="18"/>
    </w:rPr>
  </w:style>
  <w:style w:type="character" w:customStyle="1" w:styleId="Char0">
    <w:name w:val="页脚 Char"/>
    <w:basedOn w:val="a0"/>
    <w:link w:val="a4"/>
    <w:uiPriority w:val="99"/>
    <w:rsid w:val="00E148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A427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A427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4277"/>
    <w:rPr>
      <w:rFonts w:ascii="Times New Roman" w:eastAsia="宋体" w:hAnsi="Times New Roman" w:cs="Times New Roman"/>
      <w:b/>
      <w:bCs/>
      <w:kern w:val="44"/>
      <w:sz w:val="44"/>
      <w:szCs w:val="44"/>
    </w:rPr>
  </w:style>
  <w:style w:type="paragraph" w:styleId="a3">
    <w:name w:val="header"/>
    <w:basedOn w:val="a"/>
    <w:link w:val="Char"/>
    <w:uiPriority w:val="99"/>
    <w:unhideWhenUsed/>
    <w:rsid w:val="00E148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48E8"/>
    <w:rPr>
      <w:rFonts w:ascii="Times New Roman" w:eastAsia="宋体" w:hAnsi="Times New Roman" w:cs="Times New Roman"/>
      <w:sz w:val="18"/>
      <w:szCs w:val="18"/>
    </w:rPr>
  </w:style>
  <w:style w:type="paragraph" w:styleId="a4">
    <w:name w:val="footer"/>
    <w:basedOn w:val="a"/>
    <w:link w:val="Char0"/>
    <w:uiPriority w:val="99"/>
    <w:unhideWhenUsed/>
    <w:rsid w:val="00E148E8"/>
    <w:pPr>
      <w:tabs>
        <w:tab w:val="center" w:pos="4153"/>
        <w:tab w:val="right" w:pos="8306"/>
      </w:tabs>
      <w:snapToGrid w:val="0"/>
      <w:jc w:val="left"/>
    </w:pPr>
    <w:rPr>
      <w:sz w:val="18"/>
      <w:szCs w:val="18"/>
    </w:rPr>
  </w:style>
  <w:style w:type="character" w:customStyle="1" w:styleId="Char0">
    <w:name w:val="页脚 Char"/>
    <w:basedOn w:val="a0"/>
    <w:link w:val="a4"/>
    <w:uiPriority w:val="99"/>
    <w:rsid w:val="00E148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2</cp:revision>
  <dcterms:created xsi:type="dcterms:W3CDTF">2022-05-24T09:29:00Z</dcterms:created>
  <dcterms:modified xsi:type="dcterms:W3CDTF">2022-05-25T00:53:00Z</dcterms:modified>
</cp:coreProperties>
</file>