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2A" w:rsidRPr="00475F88" w:rsidRDefault="00A6622A" w:rsidP="00A6622A">
      <w:pPr>
        <w:spacing w:line="360" w:lineRule="auto"/>
        <w:outlineLvl w:val="1"/>
        <w:rPr>
          <w:rFonts w:ascii="宋体" w:hAnsi="宋体" w:cs="宋体"/>
          <w:b/>
          <w:bCs/>
          <w:sz w:val="21"/>
          <w:szCs w:val="21"/>
        </w:rPr>
      </w:pPr>
      <w:bookmarkStart w:id="0" w:name="_Toc85701100"/>
      <w:bookmarkStart w:id="1" w:name="_Toc96609797"/>
      <w:r w:rsidRPr="00475F88">
        <w:rPr>
          <w:rFonts w:ascii="宋体" w:hAnsi="宋体" w:cs="宋体" w:hint="eastAsia"/>
          <w:b/>
          <w:bCs/>
          <w:sz w:val="21"/>
          <w:szCs w:val="21"/>
        </w:rPr>
        <w:t>附件1：《获取招标文件方式》</w:t>
      </w:r>
      <w:bookmarkEnd w:id="0"/>
      <w:bookmarkEnd w:id="1"/>
    </w:p>
    <w:p w:rsidR="00A6622A" w:rsidRPr="00475F88" w:rsidRDefault="00A6622A" w:rsidP="00A6622A">
      <w:pPr>
        <w:spacing w:line="360" w:lineRule="auto"/>
        <w:rPr>
          <w:rFonts w:ascii="宋体" w:hAnsi="宋体" w:cs="宋体"/>
          <w:sz w:val="21"/>
          <w:szCs w:val="21"/>
        </w:rPr>
      </w:pPr>
    </w:p>
    <w:p w:rsidR="00A6622A" w:rsidRPr="00475F88" w:rsidRDefault="00A6622A" w:rsidP="00A6622A">
      <w:pPr>
        <w:spacing w:line="360" w:lineRule="auto"/>
        <w:rPr>
          <w:rFonts w:ascii="宋体" w:hAnsi="宋体" w:cs="宋体"/>
          <w:sz w:val="21"/>
          <w:szCs w:val="21"/>
        </w:rPr>
      </w:pPr>
      <w:r w:rsidRPr="00475F88">
        <w:rPr>
          <w:rFonts w:ascii="宋体" w:hAnsi="宋体" w:cs="宋体"/>
          <w:sz w:val="21"/>
          <w:szCs w:val="21"/>
        </w:rPr>
        <w:t>1</w:t>
      </w:r>
      <w:r w:rsidRPr="00475F88">
        <w:rPr>
          <w:rFonts w:ascii="宋体" w:hAnsi="宋体" w:cs="宋体" w:hint="eastAsia"/>
          <w:sz w:val="21"/>
          <w:szCs w:val="21"/>
        </w:rPr>
        <w:t>、领取招标文件需提供的资料：</w:t>
      </w:r>
    </w:p>
    <w:p w:rsidR="00A6622A" w:rsidRPr="00475F88" w:rsidRDefault="00A6622A" w:rsidP="00A6622A">
      <w:pPr>
        <w:spacing w:line="360" w:lineRule="auto"/>
        <w:rPr>
          <w:rFonts w:ascii="宋体" w:hAnsi="宋体" w:cs="宋体"/>
          <w:sz w:val="21"/>
          <w:szCs w:val="21"/>
        </w:rPr>
      </w:pPr>
      <w:r w:rsidRPr="00475F88">
        <w:rPr>
          <w:rFonts w:ascii="宋体" w:hAnsi="宋体" w:cs="宋体" w:hint="eastAsia"/>
          <w:sz w:val="21"/>
          <w:szCs w:val="21"/>
        </w:rPr>
        <w:t>（1）法定代表人身份证明书原件及法定代表人身份证；</w:t>
      </w:r>
    </w:p>
    <w:p w:rsidR="00A6622A" w:rsidRPr="00475F88" w:rsidRDefault="00A6622A" w:rsidP="00A6622A">
      <w:pPr>
        <w:spacing w:line="360" w:lineRule="auto"/>
        <w:rPr>
          <w:rFonts w:ascii="宋体" w:hAnsi="宋体" w:cs="宋体"/>
          <w:sz w:val="21"/>
          <w:szCs w:val="21"/>
        </w:rPr>
      </w:pPr>
      <w:r w:rsidRPr="00475F88">
        <w:rPr>
          <w:rFonts w:ascii="宋体" w:hAnsi="宋体" w:cs="宋体" w:hint="eastAsia"/>
          <w:sz w:val="21"/>
          <w:szCs w:val="21"/>
        </w:rPr>
        <w:t>（2）法定代表人授权书原件及被授权人身份证；</w:t>
      </w:r>
    </w:p>
    <w:p w:rsidR="00A6622A" w:rsidRPr="00475F88" w:rsidRDefault="00A6622A" w:rsidP="00A6622A">
      <w:pPr>
        <w:spacing w:line="360" w:lineRule="auto"/>
        <w:rPr>
          <w:rFonts w:ascii="宋体" w:hAnsi="宋体" w:cs="宋体"/>
          <w:sz w:val="21"/>
          <w:szCs w:val="21"/>
        </w:rPr>
      </w:pPr>
      <w:r w:rsidRPr="00475F88">
        <w:rPr>
          <w:rFonts w:ascii="宋体" w:hAnsi="宋体" w:cs="宋体" w:hint="eastAsia"/>
          <w:sz w:val="21"/>
          <w:szCs w:val="21"/>
        </w:rPr>
        <w:t>（3）文件获取登记表（格式附后）。</w:t>
      </w:r>
    </w:p>
    <w:p w:rsidR="00A6622A" w:rsidRPr="00475F88" w:rsidRDefault="00A6622A" w:rsidP="00A6622A">
      <w:pPr>
        <w:spacing w:line="360" w:lineRule="auto"/>
        <w:rPr>
          <w:rFonts w:ascii="宋体" w:hAnsi="宋体" w:cs="宋体"/>
          <w:sz w:val="21"/>
          <w:szCs w:val="21"/>
        </w:rPr>
      </w:pPr>
      <w:r w:rsidRPr="00475F88">
        <w:rPr>
          <w:rFonts w:ascii="宋体" w:hAnsi="宋体" w:cs="宋体" w:hint="eastAsia"/>
          <w:sz w:val="21"/>
          <w:szCs w:val="21"/>
        </w:rPr>
        <w:t>2、请投标人在获取文件截止时间之前将上述资料</w:t>
      </w:r>
      <w:r w:rsidRPr="00475F88">
        <w:rPr>
          <w:rFonts w:ascii="宋体" w:hAnsi="宋体" w:cs="宋体" w:hint="eastAsia"/>
          <w:b/>
          <w:sz w:val="21"/>
          <w:szCs w:val="21"/>
        </w:rPr>
        <w:t>加盖公章的扫描件</w:t>
      </w:r>
      <w:r w:rsidRPr="00475F88">
        <w:rPr>
          <w:rFonts w:ascii="宋体" w:hAnsi="宋体" w:cs="宋体" w:hint="eastAsia"/>
          <w:sz w:val="21"/>
          <w:szCs w:val="21"/>
        </w:rPr>
        <w:t>发送邮件至项目联系人邮箱</w:t>
      </w:r>
      <w:r w:rsidRPr="00475F88">
        <w:rPr>
          <w:rFonts w:ascii="宋体" w:hAnsi="宋体" w:cs="宋体"/>
          <w:sz w:val="21"/>
          <w:szCs w:val="21"/>
        </w:rPr>
        <w:t>hbctzbpym@163.com</w:t>
      </w:r>
      <w:r w:rsidRPr="00475F88">
        <w:rPr>
          <w:rFonts w:ascii="宋体" w:hAnsi="宋体" w:cs="宋体" w:hint="eastAsia"/>
          <w:sz w:val="21"/>
          <w:szCs w:val="21"/>
        </w:rPr>
        <w:t>（以项目负责人收到邮件的时间为准），投标人成功报名后，本项目招标文件将发送至投标人报名邮箱。如投标人发送报名资料2</w:t>
      </w:r>
      <w:r w:rsidRPr="00475F88">
        <w:rPr>
          <w:rFonts w:ascii="宋体" w:hAnsi="宋体" w:cs="宋体"/>
          <w:sz w:val="21"/>
          <w:szCs w:val="21"/>
        </w:rPr>
        <w:t>4</w:t>
      </w:r>
      <w:r w:rsidRPr="00475F88">
        <w:rPr>
          <w:rFonts w:ascii="宋体" w:hAnsi="宋体" w:cs="宋体" w:hint="eastAsia"/>
          <w:sz w:val="21"/>
          <w:szCs w:val="21"/>
        </w:rPr>
        <w:t>小时内未收到回复，请及时联系项目联系人。</w:t>
      </w:r>
    </w:p>
    <w:p w:rsidR="00A6622A" w:rsidRPr="00475F88" w:rsidRDefault="00A6622A" w:rsidP="00A6622A">
      <w:pPr>
        <w:spacing w:line="360" w:lineRule="auto"/>
        <w:jc w:val="center"/>
        <w:rPr>
          <w:rFonts w:ascii="宋体" w:hAnsi="宋体" w:cs="宋体"/>
          <w:b/>
          <w:sz w:val="21"/>
          <w:szCs w:val="21"/>
        </w:rPr>
      </w:pPr>
      <w:r w:rsidRPr="00475F88">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A6622A" w:rsidRPr="00475F88" w:rsidTr="00C31DAE">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ind w:firstLineChars="300" w:firstLine="630"/>
              <w:jc w:val="left"/>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A6622A" w:rsidRPr="00475F88" w:rsidRDefault="00A6622A" w:rsidP="00C31DAE">
            <w:pPr>
              <w:widowControl/>
              <w:jc w:val="left"/>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r w:rsidR="00A6622A" w:rsidRPr="00475F88"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r w:rsidRPr="00475F88">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A6622A" w:rsidRPr="00475F88" w:rsidRDefault="00A6622A" w:rsidP="00C31DAE">
            <w:pPr>
              <w:widowControl/>
              <w:jc w:val="center"/>
              <w:rPr>
                <w:rFonts w:ascii="宋体" w:hAnsi="宋体" w:cs="宋体"/>
                <w:kern w:val="0"/>
                <w:sz w:val="21"/>
                <w:szCs w:val="21"/>
              </w:rPr>
            </w:pPr>
          </w:p>
        </w:tc>
      </w:tr>
    </w:tbl>
    <w:p w:rsidR="00A6622A" w:rsidRPr="00475F88" w:rsidRDefault="00A6622A" w:rsidP="00A6622A">
      <w:pPr>
        <w:spacing w:line="360" w:lineRule="auto"/>
        <w:rPr>
          <w:rFonts w:ascii="宋体" w:hAnsi="宋体" w:cs="宋体"/>
          <w:sz w:val="21"/>
          <w:szCs w:val="21"/>
        </w:rPr>
      </w:pPr>
    </w:p>
    <w:p w:rsidR="00A6622A" w:rsidRPr="00475F88" w:rsidRDefault="00A6622A">
      <w:pPr>
        <w:widowControl/>
        <w:jc w:val="left"/>
      </w:pPr>
      <w:r w:rsidRPr="00475F88">
        <w:br w:type="page"/>
      </w:r>
    </w:p>
    <w:p w:rsidR="00A6622A" w:rsidRPr="00475F88" w:rsidRDefault="00A6622A" w:rsidP="00A6622A">
      <w:pPr>
        <w:spacing w:line="360" w:lineRule="auto"/>
        <w:outlineLvl w:val="1"/>
        <w:rPr>
          <w:rFonts w:ascii="宋体" w:hAnsi="宋体" w:cs="宋体"/>
          <w:b/>
          <w:bCs/>
          <w:sz w:val="21"/>
          <w:szCs w:val="21"/>
        </w:rPr>
      </w:pPr>
      <w:r w:rsidRPr="00475F88">
        <w:rPr>
          <w:rFonts w:ascii="宋体" w:hAnsi="宋体" w:cs="宋体" w:hint="eastAsia"/>
          <w:b/>
          <w:bCs/>
          <w:sz w:val="21"/>
          <w:szCs w:val="21"/>
        </w:rPr>
        <w:lastRenderedPageBreak/>
        <w:t>附件</w:t>
      </w:r>
      <w:r w:rsidRPr="00475F88">
        <w:rPr>
          <w:rFonts w:ascii="宋体" w:hAnsi="宋体" w:cs="宋体"/>
          <w:b/>
          <w:bCs/>
          <w:sz w:val="21"/>
          <w:szCs w:val="21"/>
        </w:rPr>
        <w:t>2</w:t>
      </w:r>
      <w:r w:rsidRPr="00475F88">
        <w:rPr>
          <w:rFonts w:ascii="宋体" w:hAnsi="宋体" w:cs="宋体" w:hint="eastAsia"/>
          <w:b/>
          <w:bCs/>
          <w:sz w:val="21"/>
          <w:szCs w:val="21"/>
        </w:rPr>
        <w:t>：采购需求</w:t>
      </w:r>
    </w:p>
    <w:p w:rsidR="00475F88" w:rsidRPr="00475F88" w:rsidRDefault="00475F88" w:rsidP="00475F88">
      <w:pPr>
        <w:autoSpaceDE w:val="0"/>
        <w:autoSpaceDN w:val="0"/>
        <w:adjustRightInd w:val="0"/>
        <w:spacing w:line="360" w:lineRule="auto"/>
        <w:jc w:val="left"/>
        <w:outlineLvl w:val="1"/>
        <w:rPr>
          <w:rFonts w:ascii="宋体" w:hAnsi="宋体" w:cs="宋体"/>
          <w:b/>
          <w:bCs/>
          <w:sz w:val="21"/>
          <w:szCs w:val="21"/>
        </w:rPr>
      </w:pPr>
      <w:r w:rsidRPr="00475F88">
        <w:rPr>
          <w:rFonts w:ascii="宋体" w:hAnsi="宋体" w:cs="宋体" w:hint="eastAsia"/>
          <w:b/>
          <w:bCs/>
          <w:sz w:val="21"/>
          <w:szCs w:val="21"/>
        </w:rPr>
        <w:t>一、项目概况</w:t>
      </w:r>
    </w:p>
    <w:p w:rsidR="00475F88" w:rsidRPr="00475F88" w:rsidRDefault="00475F88" w:rsidP="00475F88">
      <w:pPr>
        <w:spacing w:line="360" w:lineRule="auto"/>
        <w:ind w:leftChars="-50" w:left="-140" w:rightChars="-50" w:right="-140" w:firstLineChars="200" w:firstLine="420"/>
        <w:rPr>
          <w:rFonts w:ascii="宋体" w:hAnsi="宋体" w:hint="eastAsia"/>
          <w:bCs/>
          <w:sz w:val="21"/>
          <w:szCs w:val="21"/>
        </w:rPr>
      </w:pPr>
      <w:r w:rsidRPr="00475F88">
        <w:rPr>
          <w:rFonts w:ascii="宋体" w:hAnsi="宋体" w:hint="eastAsia"/>
          <w:bCs/>
          <w:sz w:val="21"/>
          <w:szCs w:val="21"/>
        </w:rPr>
        <w:t>国家华中区域应急救援中心建设项目（项目名称）已由中华人民共和国国家发展和改革委员会（项目审批、核准或备案机关名称）以发改投资〔2021〕856号（批文名称及编号）批准建设，建设资金来源为中央预算内投资，建设资金已落实。应急管理部授权湖北省应急管理厅为该项目委托代理人，负责该项目建设的组织实施和管理工作。</w:t>
      </w:r>
    </w:p>
    <w:p w:rsidR="00475F88" w:rsidRPr="00475F88" w:rsidRDefault="00475F88" w:rsidP="00475F88">
      <w:pPr>
        <w:spacing w:line="360" w:lineRule="auto"/>
        <w:ind w:leftChars="-50" w:left="-140" w:rightChars="-50" w:right="-140" w:firstLineChars="200" w:firstLine="420"/>
        <w:rPr>
          <w:rFonts w:ascii="宋体" w:hAnsi="宋体" w:hint="eastAsia"/>
          <w:bCs/>
          <w:sz w:val="21"/>
          <w:szCs w:val="21"/>
        </w:rPr>
      </w:pPr>
      <w:r w:rsidRPr="00475F88">
        <w:rPr>
          <w:rFonts w:ascii="宋体" w:hAnsi="宋体" w:hint="eastAsia"/>
          <w:bCs/>
          <w:sz w:val="21"/>
          <w:szCs w:val="21"/>
        </w:rPr>
        <w:t>建设地点：湖北省武汉市汉南区和洪湖市新滩镇。</w:t>
      </w:r>
    </w:p>
    <w:p w:rsidR="00475F88" w:rsidRPr="00475F88" w:rsidRDefault="00475F88" w:rsidP="00475F88">
      <w:pPr>
        <w:spacing w:line="360" w:lineRule="auto"/>
        <w:ind w:leftChars="-50" w:left="-140" w:rightChars="-50" w:right="-140" w:firstLineChars="200" w:firstLine="420"/>
        <w:rPr>
          <w:rFonts w:ascii="宋体" w:hAnsi="宋体" w:cs="宋体"/>
          <w:sz w:val="21"/>
          <w:szCs w:val="21"/>
        </w:rPr>
      </w:pPr>
      <w:r w:rsidRPr="00475F88">
        <w:rPr>
          <w:rFonts w:ascii="宋体" w:hAnsi="宋体" w:hint="eastAsia"/>
          <w:bCs/>
          <w:sz w:val="21"/>
          <w:szCs w:val="21"/>
        </w:rPr>
        <w:t>建设规模：国家华中区域应急救援中心是国家应急救援中心工程的重要组成项目，设置汉南主功能区和洪湖水上救援训练基地两个板块。根据应急救援功能要求及特征，汉南主功能区和水上救援训练基地实行差异化、互补化建设：汉南主功能区以区域性指挥协调、教学培训、基础训练、驻训备勤、仓储保障等功能为主；水上救援训练基地以区域性综合训练、模拟对抗、实战演练、水域搜救等训练为主。其中汉南主功能区总用地面积约410亩，总建筑面积72368㎡。水上救援训练基地（洪湖）总用地面积110亩，总建筑面积5330㎡。项目估算总投资101308万元。</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cs="宋体" w:hint="eastAsia"/>
          <w:sz w:val="21"/>
          <w:szCs w:val="21"/>
        </w:rPr>
        <w:t>现拟选取一家单位，根据《航道通航条件影响评价审核管理办法》等国家有关规定和技术标准规范，论证评价国家华中区域应急救援中心项目对航道通航条件的影响并提出减小或者消除影响的对策措施，并通过主管部门审核。</w:t>
      </w:r>
    </w:p>
    <w:p w:rsidR="00475F88" w:rsidRPr="00475F88" w:rsidRDefault="00475F88" w:rsidP="00475F88">
      <w:pPr>
        <w:autoSpaceDE w:val="0"/>
        <w:autoSpaceDN w:val="0"/>
        <w:adjustRightInd w:val="0"/>
        <w:spacing w:line="360" w:lineRule="auto"/>
        <w:jc w:val="left"/>
        <w:outlineLvl w:val="1"/>
        <w:rPr>
          <w:rFonts w:ascii="宋体" w:hAnsi="宋体" w:cs="宋体"/>
          <w:b/>
          <w:bCs/>
          <w:sz w:val="21"/>
          <w:szCs w:val="21"/>
        </w:rPr>
      </w:pPr>
      <w:r w:rsidRPr="00475F88">
        <w:rPr>
          <w:rFonts w:ascii="宋体" w:hAnsi="宋体" w:cs="宋体" w:hint="eastAsia"/>
          <w:b/>
          <w:bCs/>
          <w:sz w:val="21"/>
          <w:szCs w:val="21"/>
        </w:rPr>
        <w:t>二、服务要求</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1、国家华中区域应急救援中心项目航道通航条件影响评价报告应当包括下列内容：</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（1）建设项目概况，包括项目名称、地点、规模、建设单位等；</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（2）建设项目所在河段、湖区、海域的通航环境，包括自然条件、水上水下有关设施、航道及通航安全状况等；</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（3）建设项目的选址评价；</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（4）建设项目与通航有关的技术参数和技术要求的分析论证；</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（5）建设项目对航道条件、通航安全、港口及航运发展的影响分析；</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（6）减小或者消除对航道通航条件影响的措施；</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（7）航道条件与通航安全的保障措施；</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（8）征求各有关方面意见的情况及处理情况。</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2、航评报告编制单位应通过开展现场踏勘、调研，做到搜集资料齐全、论证充分、评价全面、结论明确、客观公正，并如实反映各相关部门、单位的意见及处理情况。对资料的真实性、</w:t>
      </w:r>
      <w:r w:rsidRPr="00475F88">
        <w:rPr>
          <w:rFonts w:ascii="宋体" w:hAnsi="宋体" w:hint="eastAsia"/>
          <w:bCs/>
          <w:sz w:val="21"/>
          <w:szCs w:val="21"/>
        </w:rPr>
        <w:lastRenderedPageBreak/>
        <w:t>有效性，以及航评报告的内容与结论负责。</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3、时间要求：合同签订后60日历天内提交报告初稿，初稿完成后30日历天内提交终稿并协助采购人完成报告的报审工作。</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4、投标人应针对本项目组建专门的服务团队，设置经验丰富的核心成员不少于3人，能够及时响应采购人的需求，并制定科学合理、可操作性强的项目实施方案。</w:t>
      </w:r>
    </w:p>
    <w:p w:rsidR="00475F88" w:rsidRPr="00475F88" w:rsidRDefault="00475F88" w:rsidP="00475F88">
      <w:pPr>
        <w:autoSpaceDE w:val="0"/>
        <w:autoSpaceDN w:val="0"/>
        <w:adjustRightInd w:val="0"/>
        <w:spacing w:line="360" w:lineRule="auto"/>
        <w:jc w:val="left"/>
        <w:outlineLvl w:val="1"/>
        <w:rPr>
          <w:rFonts w:ascii="宋体" w:hAnsi="宋体" w:cs="宋体"/>
          <w:b/>
          <w:bCs/>
          <w:sz w:val="21"/>
          <w:szCs w:val="21"/>
        </w:rPr>
      </w:pPr>
      <w:bookmarkStart w:id="2" w:name="_Toc527977779"/>
      <w:bookmarkStart w:id="3" w:name="_Toc85727374"/>
      <w:bookmarkStart w:id="4" w:name="_Toc57625847"/>
      <w:r w:rsidRPr="00475F88">
        <w:rPr>
          <w:rFonts w:ascii="宋体" w:hAnsi="宋体" w:cs="宋体" w:hint="eastAsia"/>
          <w:b/>
          <w:bCs/>
          <w:sz w:val="21"/>
          <w:szCs w:val="21"/>
        </w:rPr>
        <w:t>三、</w:t>
      </w:r>
      <w:bookmarkEnd w:id="2"/>
      <w:bookmarkEnd w:id="3"/>
      <w:bookmarkEnd w:id="4"/>
      <w:r w:rsidRPr="00475F88">
        <w:rPr>
          <w:rFonts w:ascii="宋体" w:hAnsi="宋体" w:cs="宋体" w:hint="eastAsia"/>
          <w:b/>
          <w:bCs/>
          <w:sz w:val="21"/>
          <w:szCs w:val="21"/>
        </w:rPr>
        <w:t>报价要求</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1、合同方式：固定总价合同。</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bCs/>
          <w:sz w:val="21"/>
          <w:szCs w:val="21"/>
        </w:rPr>
        <w:t>2</w:t>
      </w:r>
      <w:r w:rsidRPr="00475F88">
        <w:rPr>
          <w:rFonts w:ascii="宋体" w:hAnsi="宋体" w:hint="eastAsia"/>
          <w:bCs/>
          <w:sz w:val="21"/>
          <w:szCs w:val="21"/>
        </w:rPr>
        <w:t>、报价范围：包含投标人所投标包中全部采购内容，以及为完成本项目服务所需的人员工资、差旅、报告编制、印刷装订、公差及专家评审、税金等一切费用。采购人未增加采购内容的情况下，合同价格不予调整。</w:t>
      </w:r>
    </w:p>
    <w:p w:rsidR="00475F88" w:rsidRPr="00475F88" w:rsidRDefault="00475F88" w:rsidP="00475F88">
      <w:pPr>
        <w:autoSpaceDE w:val="0"/>
        <w:autoSpaceDN w:val="0"/>
        <w:adjustRightInd w:val="0"/>
        <w:spacing w:line="360" w:lineRule="auto"/>
        <w:jc w:val="left"/>
        <w:outlineLvl w:val="1"/>
        <w:rPr>
          <w:rFonts w:ascii="宋体" w:hAnsi="宋体" w:cs="宋体"/>
          <w:b/>
          <w:bCs/>
          <w:sz w:val="21"/>
          <w:szCs w:val="21"/>
        </w:rPr>
      </w:pPr>
      <w:bookmarkStart w:id="5" w:name="_Toc85727375"/>
      <w:r w:rsidRPr="00475F88">
        <w:rPr>
          <w:rFonts w:ascii="宋体" w:hAnsi="宋体" w:cs="宋体" w:hint="eastAsia"/>
          <w:b/>
          <w:bCs/>
          <w:sz w:val="21"/>
          <w:szCs w:val="21"/>
        </w:rPr>
        <w:t>四、</w:t>
      </w:r>
      <w:bookmarkEnd w:id="5"/>
      <w:r w:rsidRPr="00475F88">
        <w:rPr>
          <w:rFonts w:ascii="宋体" w:hAnsi="宋体" w:cs="宋体" w:hint="eastAsia"/>
          <w:b/>
          <w:bCs/>
          <w:sz w:val="21"/>
          <w:szCs w:val="21"/>
        </w:rPr>
        <w:t>其它要求</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1、付款方式：签订合同时约定。</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2、中标人不得以任何方式转包或分包本项目。否则，采购方有权即刻终止合同，并要求中标人赔偿相应损失。在项目执行过程中发生的必要的场地，差旅等费用，由中标人承担。</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3、中标人必须主动做好与采购人的协调对接工作，接受采购人对项目执行过程进行的定期抽查。</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 xml:space="preserve">4、中标人配合采购人组织完成针对报告文本初稿的交通运输部门内部意见征询会，意见征询完成后，中标人应根据征询意见完成报告文本修改工作。 </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5、中标人配合采购人组织完成针对报告文本的专家论证会，专家论证完成后，中标人应根据专家意见完成报告文本修改工作。</w:t>
      </w:r>
    </w:p>
    <w:p w:rsidR="00475F88" w:rsidRPr="00475F88"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6、协助采购人完成报告的报审工作。</w:t>
      </w:r>
    </w:p>
    <w:p w:rsidR="00475F88" w:rsidRPr="00581ED0" w:rsidRDefault="00475F88" w:rsidP="00475F88">
      <w:pPr>
        <w:spacing w:line="360" w:lineRule="auto"/>
        <w:ind w:leftChars="-50" w:left="-140" w:rightChars="-50" w:right="-140" w:firstLineChars="200" w:firstLine="420"/>
        <w:rPr>
          <w:rFonts w:ascii="宋体" w:hAnsi="宋体"/>
          <w:bCs/>
          <w:sz w:val="21"/>
          <w:szCs w:val="21"/>
        </w:rPr>
      </w:pPr>
      <w:r w:rsidRPr="00475F88">
        <w:rPr>
          <w:rFonts w:ascii="宋体" w:hAnsi="宋体" w:hint="eastAsia"/>
          <w:bCs/>
          <w:sz w:val="21"/>
          <w:szCs w:val="21"/>
        </w:rPr>
        <w:t>7、在项目实施过程中提供有关的咨询服务。</w:t>
      </w:r>
      <w:bookmarkStart w:id="6" w:name="_GoBack"/>
      <w:bookmarkEnd w:id="6"/>
    </w:p>
    <w:p w:rsidR="00C8267A" w:rsidRPr="00475F88" w:rsidRDefault="00C8267A"/>
    <w:sectPr w:rsidR="00C8267A" w:rsidRPr="00475F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93" w:rsidRDefault="00663193" w:rsidP="00A6622A">
      <w:r>
        <w:separator/>
      </w:r>
    </w:p>
  </w:endnote>
  <w:endnote w:type="continuationSeparator" w:id="0">
    <w:p w:rsidR="00663193" w:rsidRDefault="00663193" w:rsidP="00A6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93" w:rsidRDefault="00663193" w:rsidP="00A6622A">
      <w:r>
        <w:separator/>
      </w:r>
    </w:p>
  </w:footnote>
  <w:footnote w:type="continuationSeparator" w:id="0">
    <w:p w:rsidR="00663193" w:rsidRDefault="00663193" w:rsidP="00A66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93"/>
    <w:rsid w:val="00475F88"/>
    <w:rsid w:val="004D76DF"/>
    <w:rsid w:val="00663193"/>
    <w:rsid w:val="00A6622A"/>
    <w:rsid w:val="00C20D93"/>
    <w:rsid w:val="00C8267A"/>
    <w:rsid w:val="00E84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FF8BB-5382-44FE-AFE4-88D4F15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2A"/>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2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622A"/>
    <w:rPr>
      <w:sz w:val="18"/>
      <w:szCs w:val="18"/>
    </w:rPr>
  </w:style>
  <w:style w:type="paragraph" w:styleId="a5">
    <w:name w:val="footer"/>
    <w:basedOn w:val="a"/>
    <w:link w:val="a6"/>
    <w:uiPriority w:val="99"/>
    <w:unhideWhenUsed/>
    <w:rsid w:val="00A662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6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1539</Characters>
  <Application>Microsoft Office Word</Application>
  <DocSecurity>0</DocSecurity>
  <Lines>12</Lines>
  <Paragraphs>3</Paragraphs>
  <ScaleCrop>false</ScaleCrop>
  <Company>P R 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3</cp:revision>
  <dcterms:created xsi:type="dcterms:W3CDTF">2022-04-24T06:20:00Z</dcterms:created>
  <dcterms:modified xsi:type="dcterms:W3CDTF">2022-04-24T06:21:00Z</dcterms:modified>
</cp:coreProperties>
</file>