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spacing w:before="0" w:after="0" w:line="360" w:lineRule="auto"/>
        <w:ind w:leftChars="0"/>
        <w:jc w:val="center"/>
        <w:rPr>
          <w:rFonts w:hint="eastAsia" w:ascii="宋体" w:hAnsi="宋体" w:cs="宋体"/>
          <w:color w:val="auto"/>
          <w:sz w:val="36"/>
          <w:szCs w:val="36"/>
          <w:highlight w:val="none"/>
        </w:rPr>
      </w:pPr>
      <w:bookmarkStart w:id="0" w:name="_Toc14937"/>
      <w:bookmarkStart w:id="51" w:name="_GoBack"/>
      <w:bookmarkEnd w:id="51"/>
      <w:r>
        <w:rPr>
          <w:rFonts w:hint="eastAsia" w:ascii="宋体" w:hAnsi="宋体" w:cs="宋体"/>
          <w:color w:val="auto"/>
          <w:sz w:val="36"/>
          <w:szCs w:val="36"/>
          <w:highlight w:val="none"/>
        </w:rPr>
        <w:t>采购需求</w:t>
      </w:r>
      <w:bookmarkEnd w:id="0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313" w:afterLines="100" w:line="360" w:lineRule="auto"/>
        <w:ind w:left="0" w:right="0" w:firstLine="422" w:firstLineChars="200"/>
        <w:jc w:val="both"/>
        <w:textAlignment w:val="auto"/>
        <w:outlineLvl w:val="0"/>
        <w:rPr>
          <w:rFonts w:hint="default" w:ascii="宋体" w:hAnsi="宋体" w:eastAsia="宋体" w:cs="宋体"/>
          <w:b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1" w:name="_Toc32611"/>
      <w:bookmarkStart w:id="2" w:name="_Toc28159323"/>
      <w:bookmarkStart w:id="3" w:name="_Toc16836"/>
      <w:bookmarkStart w:id="4" w:name="_Toc515973373"/>
      <w:bookmarkStart w:id="5" w:name="_Toc513205780"/>
      <w:bookmarkStart w:id="6" w:name="_Toc513453750"/>
      <w:bookmarkStart w:id="7" w:name="_Toc31626"/>
      <w:bookmarkStart w:id="8" w:name="_Toc513195896"/>
      <w:bookmarkStart w:id="9" w:name="_Toc519066238"/>
      <w:bookmarkStart w:id="10" w:name="_Toc513190414"/>
      <w:bookmarkStart w:id="11" w:name="_Toc44321038"/>
      <w:bookmarkStart w:id="12" w:name="_Toc11914301"/>
      <w:bookmarkStart w:id="13" w:name="_Toc48137255"/>
      <w:bookmarkStart w:id="14" w:name="_Toc44234608"/>
      <w:r>
        <w:rPr>
          <w:rFonts w:hint="eastAsia" w:ascii="宋体" w:hAnsi="宋体" w:eastAsia="宋体" w:cs="宋体"/>
          <w:b/>
          <w:color w:val="auto"/>
          <w:kern w:val="2"/>
          <w:sz w:val="21"/>
          <w:szCs w:val="21"/>
          <w:highlight w:val="none"/>
          <w:lang w:val="en-US" w:eastAsia="zh-CN" w:bidi="ar-SA"/>
        </w:rPr>
        <w:t>包1：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湖北美术学院2022-2024年度设计服务商遴选</w:t>
      </w:r>
      <w:bookmarkEnd w:id="1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left="0" w:right="0"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15" w:name="_Toc1016"/>
      <w:r>
        <w:rPr>
          <w:rFonts w:hint="eastAsia" w:ascii="宋体" w:hAnsi="宋体" w:eastAsia="宋体" w:cs="宋体"/>
          <w:b/>
          <w:color w:val="auto"/>
          <w:kern w:val="2"/>
          <w:sz w:val="21"/>
          <w:szCs w:val="21"/>
          <w:highlight w:val="none"/>
          <w:lang w:val="en-US" w:eastAsia="zh-CN" w:bidi="ar-SA"/>
        </w:rPr>
        <w:t>一、项目概况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firstLineChars="200"/>
        <w:jc w:val="both"/>
        <w:textAlignment w:val="auto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为湖北美术学院单项造价不超过500万元的维修改造、建筑安装工程类项目及其他资质允许内的项目提供设计服务，包括方案设计、施工图绘制等。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预算金额：46万元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left="0" w:right="0" w:firstLine="422" w:firstLineChars="200"/>
        <w:jc w:val="both"/>
        <w:textAlignment w:val="auto"/>
        <w:outlineLvl w:val="1"/>
        <w:rPr>
          <w:rFonts w:ascii="宋体" w:hAnsi="宋体" w:eastAsia="宋体" w:cs="宋体"/>
          <w:b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16" w:name="_Toc27035"/>
      <w:bookmarkStart w:id="17" w:name="_Toc6816547"/>
      <w:bookmarkStart w:id="18" w:name="_Toc513453751"/>
      <w:bookmarkStart w:id="19" w:name="_Toc513190416"/>
      <w:bookmarkStart w:id="20" w:name="_Toc519066288"/>
      <w:bookmarkStart w:id="21" w:name="_Toc6666196"/>
      <w:bookmarkStart w:id="22" w:name="_Toc12438049"/>
      <w:bookmarkStart w:id="23" w:name="_Toc513195898"/>
      <w:bookmarkStart w:id="24" w:name="_Toc9343389"/>
      <w:bookmarkStart w:id="25" w:name="_Toc16671"/>
      <w:bookmarkStart w:id="26" w:name="_Toc515972691"/>
      <w:bookmarkStart w:id="27" w:name="_Toc513205781"/>
      <w:bookmarkStart w:id="28" w:name="_Toc6816592"/>
      <w:bookmarkStart w:id="29" w:name="_Toc12280269"/>
      <w:bookmarkStart w:id="30" w:name="_Toc48137256"/>
      <w:bookmarkStart w:id="31" w:name="_Toc11213"/>
      <w:r>
        <w:rPr>
          <w:rFonts w:hint="eastAsia" w:ascii="宋体" w:hAnsi="宋体" w:eastAsia="宋体" w:cs="宋体"/>
          <w:b/>
          <w:color w:val="auto"/>
          <w:kern w:val="2"/>
          <w:sz w:val="21"/>
          <w:szCs w:val="21"/>
          <w:highlight w:val="none"/>
          <w:lang w:val="en-US" w:eastAsia="zh-CN" w:bidi="ar-SA"/>
        </w:rPr>
        <w:t>二、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hint="eastAsia" w:ascii="宋体" w:hAnsi="宋体" w:eastAsia="宋体" w:cs="宋体"/>
          <w:b/>
          <w:color w:val="auto"/>
          <w:kern w:val="2"/>
          <w:sz w:val="21"/>
          <w:szCs w:val="21"/>
          <w:highlight w:val="none"/>
          <w:lang w:val="en-US" w:eastAsia="zh-CN" w:bidi="ar-SA"/>
        </w:rPr>
        <w:t>采购项目技术参数、要求</w:t>
      </w:r>
      <w:bookmarkEnd w:id="3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1、遴选一家服务商提供工程设计服务。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2、按采购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人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要求参加现场踏勘、工程开工前、施工过程中、施工结算中的相关会议，在工程立项、设计、变更、签证等程序中提供合法、合理意见，按要求出具相应设计图纸。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工程设计过程中，应认真查勘现场，充分考虑采购方实际需要，提出科学、合理、安全的工程设计方案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出具准确规范的施工图纸。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420" w:firstLineChars="200"/>
        <w:jc w:val="both"/>
        <w:textAlignment w:val="auto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4、成交供应商应派驻校代表，驻校代表应具备相关设计资质，且在本单位工作年限不低于2年，驻校时间为不少于2日/周，采购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人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提供办公桌椅。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313" w:afterLines="100" w:line="360" w:lineRule="auto"/>
        <w:ind w:left="0" w:right="0" w:firstLine="422" w:firstLineChars="200"/>
        <w:jc w:val="both"/>
        <w:textAlignment w:val="auto"/>
        <w:outlineLvl w:val="0"/>
        <w:rPr>
          <w:rFonts w:hint="default" w:ascii="宋体" w:hAnsi="宋体" w:eastAsia="宋体" w:cs="宋体"/>
          <w:b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32" w:name="_Toc16772"/>
      <w:bookmarkStart w:id="33" w:name="_Toc513190421"/>
      <w:bookmarkStart w:id="34" w:name="_Toc12438052"/>
      <w:bookmarkStart w:id="35" w:name="_Toc519066293"/>
      <w:bookmarkStart w:id="36" w:name="_Toc515972696"/>
      <w:bookmarkStart w:id="37" w:name="_Toc4798"/>
      <w:bookmarkStart w:id="38" w:name="_Toc6816595"/>
      <w:bookmarkStart w:id="39" w:name="_Toc9343392"/>
      <w:bookmarkStart w:id="40" w:name="_Toc12280272"/>
      <w:bookmarkStart w:id="41" w:name="_Toc513195903"/>
      <w:bookmarkStart w:id="42" w:name="_Toc7432"/>
      <w:bookmarkStart w:id="43" w:name="_Toc513205786"/>
      <w:bookmarkStart w:id="44" w:name="_Toc513453756"/>
      <w:bookmarkStart w:id="45" w:name="_Toc6666199"/>
      <w:bookmarkStart w:id="46" w:name="_Toc6816550"/>
      <w:bookmarkStart w:id="47" w:name="_Toc48137258"/>
      <w:r>
        <w:rPr>
          <w:rFonts w:hint="eastAsia" w:ascii="宋体" w:hAnsi="宋体" w:eastAsia="宋体" w:cs="宋体"/>
          <w:b/>
          <w:color w:val="auto"/>
          <w:kern w:val="2"/>
          <w:sz w:val="21"/>
          <w:szCs w:val="21"/>
          <w:highlight w:val="none"/>
          <w:lang w:val="en-US" w:eastAsia="zh-CN" w:bidi="ar-SA"/>
        </w:rPr>
        <w:t>包2：湖北美术学院2022-2024年度造价咨询服务商遴选</w:t>
      </w:r>
      <w:bookmarkEnd w:id="32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left="0" w:right="0" w:firstLine="42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48" w:name="_Toc3815"/>
      <w:r>
        <w:rPr>
          <w:rFonts w:hint="eastAsia" w:ascii="宋体" w:hAnsi="宋体" w:eastAsia="宋体" w:cs="宋体"/>
          <w:b/>
          <w:color w:val="auto"/>
          <w:kern w:val="2"/>
          <w:sz w:val="21"/>
          <w:szCs w:val="21"/>
          <w:highlight w:val="none"/>
          <w:lang w:val="en-US" w:eastAsia="zh-CN" w:bidi="ar-SA"/>
        </w:rPr>
        <w:t>一、项目概况</w:t>
      </w:r>
      <w:bookmarkEnd w:id="48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firstLineChars="200"/>
        <w:jc w:val="both"/>
        <w:textAlignment w:val="auto"/>
        <w:rPr>
          <w:rFonts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为湖北美术学院单项造价不超过1000万元的维修改造、建筑安装工程类项目及其他资质允许内的项目提供造价咨询服务，包括编制工程量清单、控制价等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预算金额：24万元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left="0" w:right="0" w:firstLine="422" w:firstLineChars="200"/>
        <w:jc w:val="both"/>
        <w:textAlignment w:val="auto"/>
        <w:outlineLvl w:val="1"/>
        <w:rPr>
          <w:rFonts w:ascii="宋体" w:hAnsi="宋体" w:eastAsia="宋体" w:cs="宋体"/>
          <w:b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49" w:name="_Toc6294"/>
      <w:r>
        <w:rPr>
          <w:rFonts w:hint="eastAsia" w:ascii="宋体" w:hAnsi="宋体" w:eastAsia="宋体" w:cs="宋体"/>
          <w:b/>
          <w:color w:val="auto"/>
          <w:kern w:val="2"/>
          <w:sz w:val="21"/>
          <w:szCs w:val="21"/>
          <w:highlight w:val="none"/>
          <w:lang w:val="en-US" w:eastAsia="zh-CN" w:bidi="ar-SA"/>
        </w:rPr>
        <w:t>二、采购项目技术参数、要求</w:t>
      </w:r>
      <w:bookmarkEnd w:id="4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1、遴选一家服务商提供工程造价咨询服务。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2、按采购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人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要求参加现场踏勘、工程开工前、施工过程中、施工结算中的相关会议，在工程立项、变更、签证等程序中提供合法、合理意见，按要求出具相应报告。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3、工程造价过程中，应认真查勘现场，充分考虑采购方实际需要，提出准确、规范、合理的工程量清单及控制价报告。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left="0" w:right="0" w:firstLine="422" w:firstLineChars="200"/>
        <w:jc w:val="both"/>
        <w:textAlignment w:val="auto"/>
        <w:outlineLvl w:val="1"/>
        <w:rPr>
          <w:rFonts w:hint="default" w:ascii="宋体" w:hAnsi="宋体" w:eastAsia="宋体" w:cs="宋体"/>
          <w:b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50" w:name="_Toc3510"/>
      <w:r>
        <w:rPr>
          <w:rFonts w:hint="eastAsia" w:ascii="宋体" w:hAnsi="宋体" w:eastAsia="宋体" w:cs="宋体"/>
          <w:b/>
          <w:color w:val="auto"/>
          <w:kern w:val="2"/>
          <w:sz w:val="21"/>
          <w:szCs w:val="21"/>
          <w:highlight w:val="none"/>
          <w:lang w:val="en-US" w:eastAsia="zh-CN" w:bidi="ar-SA"/>
        </w:rPr>
        <w:t>三、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rFonts w:hint="eastAsia" w:ascii="宋体" w:hAnsi="宋体" w:eastAsia="宋体" w:cs="宋体"/>
          <w:b/>
          <w:color w:val="auto"/>
          <w:kern w:val="2"/>
          <w:sz w:val="21"/>
          <w:szCs w:val="21"/>
          <w:highlight w:val="none"/>
          <w:lang w:val="en-US" w:eastAsia="zh-CN" w:bidi="ar-SA"/>
        </w:rPr>
        <w:t>商务要求（包1、包2均适用）</w:t>
      </w:r>
      <w:bookmarkEnd w:id="5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1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服务期：二年或合同金额用完，以先到为准。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2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服务地点：湖北美术学院藏龙岛校区、昙华林校区。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3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付款方式：经乙方申请，甲方按实际已完成的服务每半年支付一次费用，最终支付的总金额不超过合同价款。实际已完成的服务指：工程项目已完成施工且竣工验收合格。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4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投标报价标准：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422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包1：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设计费投标报价以国家计委、建设部关于发布《工程勘察设计收费管理规定》的通知（计价格[2002]10号）的标准，进行投标下浮率报价。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422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包2：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造价咨询费投标报价以《省物价局省住建厅关于印发工程造价咨询服务收费标准的通知》（鄂价工服规[2012]149 号）的标准，进行投标下浮率报价，具体为：①按上述取费标准计算后，如造价咨询费为最低取费标准，则以最低取费标准为基数，进行下浮率报价；②按上述取费标准计算后，如造价咨询费在最低取费标准以上，则以此为基数进行下浮率报价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bidi="ar-SA"/>
        </w:rPr>
        <w:t>以上投标下浮率指下浮的比例，即：投标报价=1-投标下浮率。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D0509"/>
    <w:rsid w:val="0DAD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2022-04-22T08:55:00Z</dcterms:created>
  <dc:creator>郑建伟</dc:creator>
  <cp:lastModifiedBy>郑建伟</cp:lastModifiedBy>
  <dcterms:modified xsi:type="dcterms:W3CDTF">2022-04-22T08:56:29Z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2807C3CC558B462BB63678B35547F851</vt:lpwstr>
  </property>
</Properties>
</file>