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CA6" w:rsidRPr="00CC4CA6" w:rsidRDefault="00CC4CA6" w:rsidP="00CC4CA6">
      <w:pPr>
        <w:spacing w:line="360" w:lineRule="auto"/>
        <w:outlineLvl w:val="1"/>
        <w:rPr>
          <w:rFonts w:ascii="宋体" w:hAnsi="宋体" w:cs="宋体" w:hint="eastAsia"/>
          <w:b/>
          <w:bCs/>
          <w:sz w:val="21"/>
          <w:szCs w:val="21"/>
        </w:rPr>
      </w:pPr>
      <w:bookmarkStart w:id="0" w:name="_Toc85701100"/>
      <w:bookmarkStart w:id="1" w:name="_Toc96609950"/>
      <w:r w:rsidRPr="00CC4CA6">
        <w:rPr>
          <w:rFonts w:ascii="宋体" w:hAnsi="宋体" w:cs="宋体" w:hint="eastAsia"/>
          <w:b/>
          <w:bCs/>
          <w:sz w:val="21"/>
          <w:szCs w:val="21"/>
        </w:rPr>
        <w:t>附件1：《获取招标文件方式》</w:t>
      </w:r>
      <w:bookmarkEnd w:id="0"/>
      <w:bookmarkEnd w:id="1"/>
    </w:p>
    <w:p w:rsidR="00CC4CA6" w:rsidRPr="00CC4CA6" w:rsidRDefault="00CC4CA6" w:rsidP="00CC4CA6">
      <w:pPr>
        <w:spacing w:line="360" w:lineRule="auto"/>
        <w:rPr>
          <w:rFonts w:ascii="宋体" w:hAnsi="宋体" w:cs="宋体" w:hint="eastAsia"/>
          <w:sz w:val="21"/>
          <w:szCs w:val="21"/>
        </w:rPr>
      </w:pPr>
    </w:p>
    <w:p w:rsidR="00CC4CA6" w:rsidRPr="00CC4CA6" w:rsidRDefault="00CC4CA6" w:rsidP="00CC4CA6">
      <w:pPr>
        <w:spacing w:line="360" w:lineRule="auto"/>
        <w:rPr>
          <w:rFonts w:ascii="宋体" w:hAnsi="宋体" w:cs="宋体"/>
          <w:sz w:val="21"/>
          <w:szCs w:val="21"/>
        </w:rPr>
      </w:pPr>
      <w:r w:rsidRPr="00CC4CA6">
        <w:rPr>
          <w:rFonts w:ascii="宋体" w:hAnsi="宋体" w:cs="宋体"/>
          <w:sz w:val="21"/>
          <w:szCs w:val="21"/>
        </w:rPr>
        <w:t>1</w:t>
      </w:r>
      <w:r w:rsidRPr="00CC4CA6">
        <w:rPr>
          <w:rFonts w:ascii="宋体" w:hAnsi="宋体" w:cs="宋体" w:hint="eastAsia"/>
          <w:sz w:val="21"/>
          <w:szCs w:val="21"/>
        </w:rPr>
        <w:t>、领取招标文件需提供的资料：</w:t>
      </w:r>
    </w:p>
    <w:p w:rsidR="00CC4CA6" w:rsidRPr="00CC4CA6" w:rsidRDefault="00CC4CA6" w:rsidP="00CC4CA6">
      <w:pPr>
        <w:spacing w:line="360" w:lineRule="auto"/>
        <w:rPr>
          <w:rFonts w:ascii="宋体" w:hAnsi="宋体" w:cs="宋体" w:hint="eastAsia"/>
          <w:sz w:val="21"/>
          <w:szCs w:val="21"/>
        </w:rPr>
      </w:pPr>
      <w:r w:rsidRPr="00CC4CA6">
        <w:rPr>
          <w:rFonts w:ascii="宋体" w:hAnsi="宋体" w:cs="宋体" w:hint="eastAsia"/>
          <w:sz w:val="21"/>
          <w:szCs w:val="21"/>
        </w:rPr>
        <w:t>（1）法定代表人身份证明书原件及法定代表人身份证；</w:t>
      </w:r>
    </w:p>
    <w:p w:rsidR="00CC4CA6" w:rsidRPr="00CC4CA6" w:rsidRDefault="00CC4CA6" w:rsidP="00CC4CA6">
      <w:pPr>
        <w:spacing w:line="360" w:lineRule="auto"/>
        <w:rPr>
          <w:rFonts w:ascii="宋体" w:hAnsi="宋体" w:cs="宋体" w:hint="eastAsia"/>
          <w:sz w:val="21"/>
          <w:szCs w:val="21"/>
        </w:rPr>
      </w:pPr>
      <w:r w:rsidRPr="00CC4CA6">
        <w:rPr>
          <w:rFonts w:ascii="宋体" w:hAnsi="宋体" w:cs="宋体" w:hint="eastAsia"/>
          <w:sz w:val="21"/>
          <w:szCs w:val="21"/>
        </w:rPr>
        <w:t>（2）法定代表人授权书原件及被授权人身份证；</w:t>
      </w:r>
    </w:p>
    <w:p w:rsidR="00CC4CA6" w:rsidRPr="00CC4CA6" w:rsidRDefault="00CC4CA6" w:rsidP="00CC4CA6">
      <w:pPr>
        <w:spacing w:line="360" w:lineRule="auto"/>
        <w:rPr>
          <w:rFonts w:ascii="宋体" w:hAnsi="宋体" w:cs="宋体" w:hint="eastAsia"/>
          <w:sz w:val="21"/>
          <w:szCs w:val="21"/>
        </w:rPr>
      </w:pPr>
      <w:r w:rsidRPr="00CC4CA6">
        <w:rPr>
          <w:rFonts w:ascii="宋体" w:hAnsi="宋体" w:cs="宋体" w:hint="eastAsia"/>
          <w:sz w:val="21"/>
          <w:szCs w:val="21"/>
        </w:rPr>
        <w:t>（3）文件获取登记表（格式附后）。</w:t>
      </w:r>
    </w:p>
    <w:p w:rsidR="00CC4CA6" w:rsidRPr="00CC4CA6" w:rsidRDefault="00CC4CA6" w:rsidP="00CC4CA6">
      <w:pPr>
        <w:spacing w:line="360" w:lineRule="auto"/>
        <w:rPr>
          <w:rFonts w:ascii="宋体" w:hAnsi="宋体" w:cs="宋体"/>
          <w:sz w:val="21"/>
          <w:szCs w:val="21"/>
        </w:rPr>
      </w:pPr>
      <w:r w:rsidRPr="00CC4CA6">
        <w:rPr>
          <w:rFonts w:ascii="宋体" w:hAnsi="宋体" w:cs="宋体" w:hint="eastAsia"/>
          <w:sz w:val="21"/>
          <w:szCs w:val="21"/>
        </w:rPr>
        <w:t>2、请投标人在获取文件截止时间之前将上述资料</w:t>
      </w:r>
      <w:r w:rsidRPr="00CC4CA6">
        <w:rPr>
          <w:rFonts w:ascii="宋体" w:hAnsi="宋体" w:cs="宋体" w:hint="eastAsia"/>
          <w:b/>
          <w:sz w:val="21"/>
          <w:szCs w:val="21"/>
        </w:rPr>
        <w:t>加盖公章的扫描件</w:t>
      </w:r>
      <w:r w:rsidRPr="00CC4CA6">
        <w:rPr>
          <w:rFonts w:ascii="宋体" w:hAnsi="宋体" w:cs="宋体" w:hint="eastAsia"/>
          <w:sz w:val="21"/>
          <w:szCs w:val="21"/>
        </w:rPr>
        <w:t>发送邮件至项目联系人邮箱</w:t>
      </w:r>
      <w:r w:rsidRPr="00CC4CA6">
        <w:rPr>
          <w:rFonts w:ascii="宋体" w:hAnsi="宋体" w:cs="宋体"/>
          <w:sz w:val="21"/>
          <w:szCs w:val="21"/>
        </w:rPr>
        <w:t>hbctzbpym@163.com</w:t>
      </w:r>
      <w:r w:rsidRPr="00CC4CA6">
        <w:rPr>
          <w:rFonts w:ascii="宋体" w:hAnsi="宋体" w:cs="宋体" w:hint="eastAsia"/>
          <w:sz w:val="21"/>
          <w:szCs w:val="21"/>
        </w:rPr>
        <w:t>（以项目负责人收到邮件的时间为准），投标人成功报名后，本项目招标文件将发送至投标人报名邮箱。如投标人发送报名资料2</w:t>
      </w:r>
      <w:r w:rsidRPr="00CC4CA6">
        <w:rPr>
          <w:rFonts w:ascii="宋体" w:hAnsi="宋体" w:cs="宋体"/>
          <w:sz w:val="21"/>
          <w:szCs w:val="21"/>
        </w:rPr>
        <w:t>4</w:t>
      </w:r>
      <w:r w:rsidRPr="00CC4CA6">
        <w:rPr>
          <w:rFonts w:ascii="宋体" w:hAnsi="宋体" w:cs="宋体" w:hint="eastAsia"/>
          <w:sz w:val="21"/>
          <w:szCs w:val="21"/>
        </w:rPr>
        <w:t>小时内未收到回复，请及时联系项目联系人。</w:t>
      </w:r>
    </w:p>
    <w:p w:rsidR="00CC4CA6" w:rsidRPr="00CC4CA6" w:rsidRDefault="00CC4CA6" w:rsidP="00CC4CA6">
      <w:pPr>
        <w:spacing w:line="360" w:lineRule="auto"/>
        <w:jc w:val="center"/>
        <w:rPr>
          <w:rFonts w:ascii="宋体" w:hAnsi="宋体" w:cs="宋体"/>
          <w:b/>
          <w:sz w:val="21"/>
          <w:szCs w:val="21"/>
        </w:rPr>
      </w:pPr>
      <w:r w:rsidRPr="00CC4CA6">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CC4CA6" w:rsidRPr="00CC4CA6" w:rsidTr="009E1D5D">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包号</w:t>
            </w:r>
          </w:p>
        </w:tc>
        <w:tc>
          <w:tcPr>
            <w:tcW w:w="2249" w:type="dxa"/>
            <w:tcBorders>
              <w:top w:val="nil"/>
              <w:left w:val="nil"/>
              <w:bottom w:val="single" w:sz="4" w:space="0" w:color="auto"/>
              <w:right w:val="single" w:sz="4" w:space="0" w:color="auto"/>
            </w:tcBorders>
            <w:vAlign w:val="center"/>
          </w:tcPr>
          <w:p w:rsidR="00CC4CA6" w:rsidRPr="00CC4CA6" w:rsidRDefault="00CC4CA6" w:rsidP="009E1D5D">
            <w:pPr>
              <w:widowControl/>
              <w:ind w:firstLineChars="300" w:firstLine="630"/>
              <w:jc w:val="left"/>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CC4CA6" w:rsidRPr="00CC4CA6" w:rsidRDefault="00CC4CA6" w:rsidP="009E1D5D">
            <w:pPr>
              <w:widowControl/>
              <w:jc w:val="left"/>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hint="eastAsia"/>
                <w:kern w:val="0"/>
                <w:sz w:val="21"/>
                <w:szCs w:val="21"/>
              </w:rPr>
            </w:pPr>
            <w:r w:rsidRPr="00CC4CA6">
              <w:rPr>
                <w:rFonts w:ascii="宋体" w:hAnsi="宋体" w:cs="宋体" w:hint="eastAsia"/>
                <w:kern w:val="0"/>
                <w:sz w:val="21"/>
                <w:szCs w:val="21"/>
              </w:rPr>
              <w:t>地址</w:t>
            </w:r>
          </w:p>
        </w:tc>
        <w:tc>
          <w:tcPr>
            <w:tcW w:w="6746" w:type="dxa"/>
            <w:gridSpan w:val="3"/>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r>
      <w:tr w:rsidR="00CC4CA6" w:rsidRPr="00CC4CA6" w:rsidTr="009E1D5D">
        <w:trPr>
          <w:trHeight w:val="810"/>
        </w:trPr>
        <w:tc>
          <w:tcPr>
            <w:tcW w:w="2434" w:type="dxa"/>
            <w:tcBorders>
              <w:top w:val="nil"/>
              <w:left w:val="single" w:sz="4" w:space="0" w:color="auto"/>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r w:rsidRPr="00CC4CA6">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CC4CA6" w:rsidRPr="00CC4CA6" w:rsidRDefault="00CC4CA6" w:rsidP="009E1D5D">
            <w:pPr>
              <w:widowControl/>
              <w:jc w:val="center"/>
              <w:rPr>
                <w:rFonts w:ascii="宋体" w:hAnsi="宋体" w:cs="宋体"/>
                <w:kern w:val="0"/>
                <w:sz w:val="21"/>
                <w:szCs w:val="21"/>
              </w:rPr>
            </w:pPr>
          </w:p>
        </w:tc>
      </w:tr>
    </w:tbl>
    <w:p w:rsidR="00CC4CA6" w:rsidRPr="00CC4CA6" w:rsidRDefault="00CC4CA6" w:rsidP="00CC4CA6">
      <w:pPr>
        <w:spacing w:line="360" w:lineRule="auto"/>
        <w:rPr>
          <w:rFonts w:ascii="宋体" w:hAnsi="宋体" w:cs="宋体" w:hint="eastAsia"/>
          <w:sz w:val="21"/>
          <w:szCs w:val="21"/>
        </w:rPr>
      </w:pPr>
    </w:p>
    <w:p w:rsidR="00CC4CA6" w:rsidRPr="00CC4CA6" w:rsidRDefault="00CC4CA6"/>
    <w:p w:rsidR="00CC4CA6" w:rsidRPr="00CC4CA6" w:rsidRDefault="00CC4CA6">
      <w:pPr>
        <w:widowControl/>
        <w:jc w:val="left"/>
      </w:pPr>
      <w:r w:rsidRPr="00CC4CA6">
        <w:br w:type="page"/>
      </w:r>
    </w:p>
    <w:p w:rsidR="00CC4CA6" w:rsidRPr="00CC4CA6" w:rsidRDefault="00CC4CA6" w:rsidP="00CC4CA6">
      <w:pPr>
        <w:spacing w:line="360" w:lineRule="auto"/>
        <w:outlineLvl w:val="1"/>
        <w:rPr>
          <w:rFonts w:ascii="宋体" w:hAnsi="宋体" w:cs="宋体" w:hint="eastAsia"/>
          <w:b/>
          <w:bCs/>
          <w:sz w:val="21"/>
          <w:szCs w:val="21"/>
        </w:rPr>
      </w:pPr>
      <w:r w:rsidRPr="00CC4CA6">
        <w:rPr>
          <w:rFonts w:ascii="宋体" w:hAnsi="宋体" w:cs="宋体" w:hint="eastAsia"/>
          <w:b/>
          <w:bCs/>
          <w:sz w:val="21"/>
          <w:szCs w:val="21"/>
        </w:rPr>
        <w:lastRenderedPageBreak/>
        <w:t>附件</w:t>
      </w:r>
      <w:r w:rsidRPr="00CC4CA6">
        <w:rPr>
          <w:rFonts w:ascii="宋体" w:hAnsi="宋体" w:cs="宋体"/>
          <w:b/>
          <w:bCs/>
          <w:sz w:val="21"/>
          <w:szCs w:val="21"/>
        </w:rPr>
        <w:t>2</w:t>
      </w:r>
      <w:r w:rsidRPr="00CC4CA6">
        <w:rPr>
          <w:rFonts w:ascii="宋体" w:hAnsi="宋体" w:cs="宋体" w:hint="eastAsia"/>
          <w:b/>
          <w:bCs/>
          <w:sz w:val="21"/>
          <w:szCs w:val="21"/>
        </w:rPr>
        <w:t>：《</w:t>
      </w:r>
      <w:r w:rsidRPr="00CC4CA6">
        <w:rPr>
          <w:rFonts w:ascii="宋体" w:hAnsi="宋体" w:cs="宋体" w:hint="eastAsia"/>
          <w:b/>
          <w:bCs/>
          <w:sz w:val="21"/>
          <w:szCs w:val="21"/>
        </w:rPr>
        <w:t>采购需求</w:t>
      </w:r>
      <w:r w:rsidRPr="00CC4CA6">
        <w:rPr>
          <w:rFonts w:ascii="宋体" w:hAnsi="宋体" w:cs="宋体" w:hint="eastAsia"/>
          <w:b/>
          <w:bCs/>
          <w:sz w:val="21"/>
          <w:szCs w:val="21"/>
        </w:rPr>
        <w:t>》</w:t>
      </w:r>
    </w:p>
    <w:p w:rsidR="00CC4CA6" w:rsidRPr="00CC4CA6" w:rsidRDefault="00CC4CA6" w:rsidP="00CC4CA6">
      <w:pPr>
        <w:widowControl/>
        <w:spacing w:line="360" w:lineRule="auto"/>
        <w:ind w:firstLineChars="200" w:firstLine="420"/>
        <w:rPr>
          <w:rFonts w:ascii="宋体" w:hAnsi="宋体" w:cs="宋体" w:hint="eastAsia"/>
          <w:kern w:val="0"/>
          <w:sz w:val="21"/>
          <w:szCs w:val="21"/>
          <w:lang w:bidi="ar"/>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148"/>
        <w:gridCol w:w="927"/>
        <w:gridCol w:w="1325"/>
        <w:gridCol w:w="1176"/>
        <w:gridCol w:w="1176"/>
        <w:gridCol w:w="1176"/>
        <w:gridCol w:w="980"/>
      </w:tblGrid>
      <w:tr w:rsidR="00CC4CA6" w:rsidRPr="00CC4CA6" w:rsidTr="009E1D5D">
        <w:trPr>
          <w:trHeight w:val="171"/>
          <w:jc w:val="center"/>
        </w:trPr>
        <w:tc>
          <w:tcPr>
            <w:tcW w:w="688" w:type="dxa"/>
            <w:vAlign w:val="center"/>
          </w:tcPr>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hint="eastAsia"/>
                <w:kern w:val="0"/>
                <w:sz w:val="21"/>
                <w:szCs w:val="21"/>
                <w:lang w:bidi="ar"/>
              </w:rPr>
              <w:t>包号</w:t>
            </w:r>
          </w:p>
        </w:tc>
        <w:tc>
          <w:tcPr>
            <w:tcW w:w="2148" w:type="dxa"/>
            <w:vAlign w:val="center"/>
          </w:tcPr>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hint="eastAsia"/>
                <w:kern w:val="0"/>
                <w:sz w:val="21"/>
                <w:szCs w:val="21"/>
                <w:lang w:bidi="ar"/>
              </w:rPr>
              <w:t>采购内容</w:t>
            </w:r>
          </w:p>
        </w:tc>
        <w:tc>
          <w:tcPr>
            <w:tcW w:w="927" w:type="dxa"/>
            <w:vAlign w:val="center"/>
          </w:tcPr>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hint="eastAsia"/>
                <w:kern w:val="0"/>
                <w:sz w:val="21"/>
                <w:szCs w:val="21"/>
                <w:lang w:bidi="ar"/>
              </w:rPr>
              <w:t>数量（台）</w:t>
            </w:r>
          </w:p>
        </w:tc>
        <w:tc>
          <w:tcPr>
            <w:tcW w:w="1325" w:type="dxa"/>
            <w:vAlign w:val="center"/>
          </w:tcPr>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hint="eastAsia"/>
                <w:kern w:val="0"/>
                <w:sz w:val="21"/>
                <w:szCs w:val="21"/>
                <w:lang w:bidi="ar"/>
              </w:rPr>
              <w:t>采购预算</w:t>
            </w:r>
          </w:p>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hint="eastAsia"/>
                <w:kern w:val="0"/>
                <w:sz w:val="21"/>
                <w:szCs w:val="21"/>
                <w:lang w:bidi="ar"/>
              </w:rPr>
              <w:t>（万元）</w:t>
            </w:r>
          </w:p>
        </w:tc>
        <w:tc>
          <w:tcPr>
            <w:tcW w:w="1176"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kern w:val="0"/>
                <w:sz w:val="21"/>
                <w:szCs w:val="21"/>
                <w:lang w:bidi="ar"/>
              </w:rPr>
              <w:t>最高限价</w:t>
            </w:r>
          </w:p>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hint="eastAsia"/>
                <w:kern w:val="0"/>
                <w:sz w:val="21"/>
                <w:szCs w:val="21"/>
                <w:lang w:bidi="ar"/>
              </w:rPr>
              <w:t>（万元）</w:t>
            </w:r>
          </w:p>
        </w:tc>
        <w:tc>
          <w:tcPr>
            <w:tcW w:w="1176" w:type="dxa"/>
            <w:vAlign w:val="center"/>
          </w:tcPr>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kern w:val="0"/>
                <w:sz w:val="21"/>
                <w:szCs w:val="21"/>
                <w:lang w:bidi="ar"/>
              </w:rPr>
              <w:t>交货期</w:t>
            </w:r>
          </w:p>
        </w:tc>
        <w:tc>
          <w:tcPr>
            <w:tcW w:w="1176" w:type="dxa"/>
            <w:vAlign w:val="center"/>
          </w:tcPr>
          <w:p w:rsidR="00CC4CA6" w:rsidRPr="00CC4CA6" w:rsidRDefault="00CC4CA6" w:rsidP="00CC4CA6">
            <w:pPr>
              <w:widowControl/>
              <w:jc w:val="center"/>
              <w:rPr>
                <w:rFonts w:ascii="宋体" w:hAnsi="宋体" w:cs="宋体"/>
                <w:kern w:val="0"/>
                <w:sz w:val="21"/>
                <w:szCs w:val="21"/>
                <w:lang w:bidi="ar"/>
              </w:rPr>
            </w:pPr>
            <w:r w:rsidRPr="00CC4CA6">
              <w:rPr>
                <w:rFonts w:ascii="宋体" w:hAnsi="宋体" w:cs="宋体"/>
                <w:kern w:val="0"/>
                <w:sz w:val="21"/>
                <w:szCs w:val="21"/>
                <w:lang w:bidi="ar"/>
              </w:rPr>
              <w:t>质保期</w:t>
            </w:r>
          </w:p>
        </w:tc>
        <w:tc>
          <w:tcPr>
            <w:tcW w:w="980"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核心产品</w:t>
            </w:r>
          </w:p>
        </w:tc>
      </w:tr>
      <w:tr w:rsidR="00CC4CA6" w:rsidRPr="00CC4CA6" w:rsidTr="009E1D5D">
        <w:trPr>
          <w:trHeight w:val="368"/>
          <w:jc w:val="center"/>
        </w:trPr>
        <w:tc>
          <w:tcPr>
            <w:tcW w:w="688" w:type="dxa"/>
            <w:vMerge w:val="restart"/>
            <w:noWrap/>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红蓝光治疗仪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2</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2</w:t>
            </w:r>
            <w:r w:rsidRPr="00CC4CA6">
              <w:rPr>
                <w:rFonts w:ascii="宋体" w:hAnsi="宋体" w:cs="宋体"/>
                <w:kern w:val="0"/>
                <w:sz w:val="21"/>
                <w:szCs w:val="21"/>
                <w:lang w:bidi="ar"/>
              </w:rPr>
              <w:t>0</w:t>
            </w:r>
          </w:p>
        </w:tc>
        <w:tc>
          <w:tcPr>
            <w:tcW w:w="1176" w:type="dxa"/>
            <w:vMerge w:val="restart"/>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2</w:t>
            </w:r>
            <w:r w:rsidRPr="00CC4CA6">
              <w:rPr>
                <w:rFonts w:ascii="宋体" w:hAnsi="宋体" w:cs="宋体"/>
                <w:kern w:val="0"/>
                <w:sz w:val="21"/>
                <w:szCs w:val="21"/>
                <w:lang w:bidi="ar"/>
              </w:rPr>
              <w:t>5</w:t>
            </w:r>
          </w:p>
        </w:tc>
        <w:tc>
          <w:tcPr>
            <w:tcW w:w="1176" w:type="dxa"/>
            <w:vMerge w:val="restart"/>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合同签订后</w:t>
            </w:r>
            <w:r w:rsidRPr="00CC4CA6">
              <w:rPr>
                <w:rFonts w:ascii="宋体" w:hAnsi="宋体" w:cs="宋体"/>
                <w:kern w:val="0"/>
                <w:sz w:val="21"/>
                <w:szCs w:val="21"/>
                <w:lang w:bidi="ar"/>
              </w:rPr>
              <w:t>15</w:t>
            </w:r>
            <w:r w:rsidRPr="00CC4CA6">
              <w:rPr>
                <w:rFonts w:ascii="宋体" w:hAnsi="宋体" w:cs="宋体" w:hint="eastAsia"/>
                <w:kern w:val="0"/>
                <w:sz w:val="21"/>
                <w:szCs w:val="21"/>
                <w:lang w:bidi="ar"/>
              </w:rPr>
              <w:t>日历天内</w:t>
            </w:r>
          </w:p>
        </w:tc>
        <w:tc>
          <w:tcPr>
            <w:tcW w:w="1176" w:type="dxa"/>
            <w:vMerge w:val="restart"/>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验收合格后12个月</w:t>
            </w:r>
          </w:p>
        </w:tc>
        <w:tc>
          <w:tcPr>
            <w:tcW w:w="980" w:type="dxa"/>
            <w:vMerge w:val="restart"/>
            <w:vAlign w:val="center"/>
          </w:tcPr>
          <w:p w:rsidR="00CC4CA6" w:rsidRPr="00CC4CA6" w:rsidRDefault="00CC4CA6" w:rsidP="00CC4CA6">
            <w:pPr>
              <w:jc w:val="center"/>
              <w:rPr>
                <w:rFonts w:ascii="宋体" w:hAnsi="宋体" w:cs="宋体"/>
                <w:kern w:val="0"/>
                <w:sz w:val="21"/>
                <w:szCs w:val="21"/>
                <w:lang w:bidi="ar"/>
              </w:rPr>
            </w:pPr>
            <w:r w:rsidRPr="00CC4CA6">
              <w:rPr>
                <w:rFonts w:ascii="宋体" w:hAnsi="宋体" w:cs="宋体" w:hint="eastAsia"/>
                <w:kern w:val="0"/>
                <w:sz w:val="21"/>
                <w:szCs w:val="21"/>
                <w:lang w:bidi="ar"/>
              </w:rPr>
              <w:t>红蓝光治疗仪</w:t>
            </w: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心电监护仪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4</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6</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rPr>
                <w:rFonts w:ascii="宋体" w:hAnsi="宋体" w:cs="宋体"/>
                <w:kern w:val="0"/>
                <w:sz w:val="21"/>
                <w:szCs w:val="21"/>
                <w:lang w:bidi="ar"/>
              </w:rPr>
            </w:pPr>
          </w:p>
        </w:tc>
      </w:tr>
      <w:tr w:rsidR="00CC4CA6" w:rsidRPr="00CC4CA6" w:rsidTr="009E1D5D">
        <w:trPr>
          <w:trHeight w:val="368"/>
          <w:jc w:val="center"/>
        </w:trPr>
        <w:tc>
          <w:tcPr>
            <w:tcW w:w="688" w:type="dxa"/>
            <w:vMerge w:val="restart"/>
            <w:noWrap/>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2</w:t>
            </w: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糖尿病治疗仪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3</w:t>
            </w:r>
            <w:r w:rsidRPr="00CC4CA6">
              <w:rPr>
                <w:rFonts w:ascii="宋体" w:hAnsi="宋体" w:cs="宋体"/>
                <w:kern w:val="0"/>
                <w:sz w:val="21"/>
                <w:szCs w:val="21"/>
                <w:lang w:bidi="ar"/>
              </w:rPr>
              <w:t>2</w:t>
            </w:r>
          </w:p>
        </w:tc>
        <w:tc>
          <w:tcPr>
            <w:tcW w:w="1176" w:type="dxa"/>
            <w:vMerge w:val="restart"/>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3</w:t>
            </w:r>
            <w:r w:rsidRPr="00CC4CA6">
              <w:rPr>
                <w:rFonts w:ascii="宋体" w:hAnsi="宋体" w:cs="宋体"/>
                <w:kern w:val="0"/>
                <w:sz w:val="21"/>
                <w:szCs w:val="21"/>
                <w:lang w:bidi="ar"/>
              </w:rPr>
              <w:t>8</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restart"/>
            <w:vAlign w:val="center"/>
          </w:tcPr>
          <w:p w:rsidR="00CC4CA6" w:rsidRPr="00CC4CA6" w:rsidRDefault="00CC4CA6" w:rsidP="00CC4CA6">
            <w:pPr>
              <w:jc w:val="center"/>
              <w:rPr>
                <w:rFonts w:ascii="宋体" w:hAnsi="宋体" w:cs="宋体"/>
                <w:kern w:val="0"/>
                <w:sz w:val="21"/>
                <w:szCs w:val="21"/>
                <w:lang w:bidi="ar"/>
              </w:rPr>
            </w:pPr>
            <w:r w:rsidRPr="00CC4CA6">
              <w:rPr>
                <w:rFonts w:ascii="宋体" w:hAnsi="宋体" w:cs="宋体" w:hint="eastAsia"/>
                <w:kern w:val="0"/>
                <w:sz w:val="21"/>
                <w:szCs w:val="21"/>
                <w:lang w:bidi="ar"/>
              </w:rPr>
              <w:t>糖尿病治疗仪</w:t>
            </w: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睡眠呼吸监测仪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8</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rPr>
                <w:rFonts w:ascii="宋体" w:hAnsi="宋体" w:cs="宋体"/>
                <w:kern w:val="0"/>
                <w:sz w:val="21"/>
                <w:szCs w:val="21"/>
                <w:lang w:bidi="ar"/>
              </w:rPr>
            </w:pPr>
          </w:p>
        </w:tc>
      </w:tr>
      <w:tr w:rsidR="00CC4CA6" w:rsidRPr="00CC4CA6" w:rsidTr="009E1D5D">
        <w:trPr>
          <w:trHeight w:val="368"/>
          <w:jc w:val="center"/>
        </w:trPr>
        <w:tc>
          <w:tcPr>
            <w:tcW w:w="688" w:type="dxa"/>
            <w:vMerge w:val="restart"/>
            <w:noWrap/>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3</w:t>
            </w: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车载心电图机</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r w:rsidRPr="00CC4CA6">
              <w:rPr>
                <w:rFonts w:ascii="宋体" w:hAnsi="宋体" w:cs="宋体"/>
                <w:kern w:val="0"/>
                <w:sz w:val="21"/>
                <w:szCs w:val="21"/>
                <w:lang w:bidi="ar"/>
              </w:rPr>
              <w:t>1</w:t>
            </w:r>
          </w:p>
        </w:tc>
        <w:tc>
          <w:tcPr>
            <w:tcW w:w="1176" w:type="dxa"/>
            <w:vMerge w:val="restart"/>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3</w:t>
            </w:r>
            <w:r w:rsidRPr="00CC4CA6">
              <w:rPr>
                <w:rFonts w:ascii="宋体" w:hAnsi="宋体" w:cs="宋体"/>
                <w:kern w:val="0"/>
                <w:sz w:val="21"/>
                <w:szCs w:val="21"/>
                <w:lang w:bidi="ar"/>
              </w:rPr>
              <w:t>8</w:t>
            </w: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restart"/>
            <w:vAlign w:val="center"/>
          </w:tcPr>
          <w:p w:rsidR="00CC4CA6" w:rsidRPr="00CC4CA6" w:rsidRDefault="00CC4CA6" w:rsidP="00CC4CA6">
            <w:pPr>
              <w:jc w:val="center"/>
              <w:rPr>
                <w:rFonts w:ascii="宋体" w:hAnsi="宋体" w:cs="宋体"/>
                <w:kern w:val="0"/>
                <w:sz w:val="21"/>
                <w:szCs w:val="21"/>
                <w:lang w:bidi="ar"/>
              </w:rPr>
            </w:pPr>
            <w:r w:rsidRPr="00CC4CA6">
              <w:rPr>
                <w:rFonts w:ascii="宋体" w:hAnsi="宋体" w:cs="宋体" w:hint="eastAsia"/>
                <w:kern w:val="0"/>
                <w:sz w:val="21"/>
                <w:szCs w:val="21"/>
                <w:lang w:bidi="ar"/>
              </w:rPr>
              <w:t>车载心电图机</w:t>
            </w: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车载除颤监护仪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kern w:val="0"/>
                <w:sz w:val="21"/>
                <w:szCs w:val="21"/>
                <w:lang w:bidi="ar"/>
              </w:rPr>
              <w:t>11</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rPr>
                <w:rFonts w:ascii="宋体" w:hAnsi="宋体" w:cs="宋体"/>
                <w:kern w:val="0"/>
                <w:sz w:val="21"/>
                <w:szCs w:val="21"/>
                <w:lang w:bidi="ar"/>
              </w:rPr>
            </w:pP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病人推车</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2</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kern w:val="0"/>
                <w:sz w:val="21"/>
                <w:szCs w:val="21"/>
                <w:lang w:bidi="ar"/>
              </w:rPr>
              <w:t>6</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rPr>
                <w:rFonts w:ascii="宋体" w:hAnsi="宋体" w:cs="宋体"/>
                <w:kern w:val="0"/>
                <w:sz w:val="21"/>
                <w:szCs w:val="21"/>
                <w:lang w:bidi="ar"/>
              </w:rPr>
            </w:pP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便携式睡眠监测仪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r w:rsidRPr="00CC4CA6">
              <w:rPr>
                <w:rFonts w:ascii="宋体" w:hAnsi="宋体" w:cs="宋体"/>
                <w:kern w:val="0"/>
                <w:sz w:val="21"/>
                <w:szCs w:val="21"/>
                <w:lang w:bidi="ar"/>
              </w:rPr>
              <w:t>0</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rPr>
                <w:rFonts w:ascii="宋体" w:hAnsi="宋体" w:cs="宋体"/>
                <w:kern w:val="0"/>
                <w:sz w:val="21"/>
                <w:szCs w:val="21"/>
                <w:lang w:bidi="ar"/>
              </w:rPr>
            </w:pPr>
          </w:p>
        </w:tc>
      </w:tr>
      <w:tr w:rsidR="00CC4CA6" w:rsidRPr="00CC4CA6" w:rsidTr="009E1D5D">
        <w:trPr>
          <w:trHeight w:val="368"/>
          <w:jc w:val="center"/>
        </w:trPr>
        <w:tc>
          <w:tcPr>
            <w:tcW w:w="688" w:type="dxa"/>
            <w:vMerge w:val="restart"/>
            <w:noWrap/>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4</w:t>
            </w: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二氧化碳激光治疗机</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6</w:t>
            </w:r>
            <w:r w:rsidRPr="00CC4CA6">
              <w:rPr>
                <w:rFonts w:ascii="宋体" w:hAnsi="宋体" w:cs="宋体"/>
                <w:kern w:val="0"/>
                <w:sz w:val="21"/>
                <w:szCs w:val="21"/>
                <w:lang w:bidi="ar"/>
              </w:rPr>
              <w:t>5</w:t>
            </w:r>
          </w:p>
        </w:tc>
        <w:tc>
          <w:tcPr>
            <w:tcW w:w="1176" w:type="dxa"/>
            <w:vMerge w:val="restart"/>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6</w:t>
            </w:r>
            <w:r w:rsidRPr="00CC4CA6">
              <w:rPr>
                <w:rFonts w:ascii="宋体" w:hAnsi="宋体" w:cs="宋体"/>
                <w:kern w:val="0"/>
                <w:sz w:val="21"/>
                <w:szCs w:val="21"/>
                <w:lang w:bidi="ar"/>
              </w:rPr>
              <w:t>3</w:t>
            </w: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restart"/>
            <w:vAlign w:val="center"/>
          </w:tcPr>
          <w:p w:rsidR="00CC4CA6" w:rsidRPr="00CC4CA6" w:rsidRDefault="00CC4CA6" w:rsidP="00CC4CA6">
            <w:pPr>
              <w:jc w:val="center"/>
            </w:pPr>
            <w:r w:rsidRPr="00CC4CA6">
              <w:rPr>
                <w:rFonts w:ascii="宋体" w:hAnsi="宋体" w:cs="宋体" w:hint="eastAsia"/>
                <w:kern w:val="0"/>
                <w:sz w:val="21"/>
                <w:szCs w:val="21"/>
                <w:lang w:bidi="ar"/>
              </w:rPr>
              <w:t>二氧化碳激光治疗机</w:t>
            </w: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强脉冲光治疗仪</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3</w:t>
            </w:r>
            <w:r w:rsidRPr="00CC4CA6">
              <w:rPr>
                <w:rFonts w:ascii="宋体" w:hAnsi="宋体" w:cs="宋体"/>
                <w:kern w:val="0"/>
                <w:sz w:val="21"/>
                <w:szCs w:val="21"/>
                <w:lang w:bidi="ar"/>
              </w:rPr>
              <w:t>6</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pPr>
          </w:p>
        </w:tc>
      </w:tr>
      <w:tr w:rsidR="00CC4CA6" w:rsidRPr="00CC4CA6" w:rsidTr="009E1D5D">
        <w:trPr>
          <w:trHeight w:val="368"/>
          <w:jc w:val="center"/>
        </w:trPr>
        <w:tc>
          <w:tcPr>
            <w:tcW w:w="688" w:type="dxa"/>
            <w:vMerge/>
            <w:noWrap/>
            <w:vAlign w:val="center"/>
          </w:tcPr>
          <w:p w:rsidR="00CC4CA6" w:rsidRPr="00CC4CA6" w:rsidRDefault="00CC4CA6" w:rsidP="00CC4CA6">
            <w:pPr>
              <w:widowControl/>
              <w:jc w:val="center"/>
              <w:rPr>
                <w:rFonts w:ascii="宋体" w:hAnsi="宋体" w:cs="宋体" w:hint="eastAsia"/>
                <w:kern w:val="0"/>
                <w:sz w:val="21"/>
                <w:szCs w:val="21"/>
                <w:lang w:bidi="ar"/>
              </w:rPr>
            </w:pPr>
          </w:p>
        </w:tc>
        <w:tc>
          <w:tcPr>
            <w:tcW w:w="2148"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氦氖激光治疗机</w:t>
            </w:r>
          </w:p>
        </w:tc>
        <w:tc>
          <w:tcPr>
            <w:tcW w:w="927" w:type="dxa"/>
            <w:vAlign w:val="center"/>
          </w:tcPr>
          <w:p w:rsidR="00CC4CA6" w:rsidRPr="00CC4CA6" w:rsidRDefault="00CC4CA6" w:rsidP="00CC4CA6">
            <w:pPr>
              <w:widowControl/>
              <w:jc w:val="center"/>
              <w:rPr>
                <w:rFonts w:ascii="宋体" w:hAnsi="宋体" w:cs="宋体" w:hint="eastAsia"/>
                <w:kern w:val="0"/>
                <w:sz w:val="21"/>
                <w:szCs w:val="21"/>
                <w:lang w:bidi="ar"/>
              </w:rPr>
            </w:pPr>
            <w:r w:rsidRPr="00CC4CA6">
              <w:rPr>
                <w:rFonts w:ascii="宋体" w:hAnsi="宋体" w:cs="宋体" w:hint="eastAsia"/>
                <w:kern w:val="0"/>
                <w:sz w:val="21"/>
                <w:szCs w:val="21"/>
                <w:lang w:bidi="ar"/>
              </w:rPr>
              <w:t>1</w:t>
            </w:r>
          </w:p>
        </w:tc>
        <w:tc>
          <w:tcPr>
            <w:tcW w:w="1325" w:type="dxa"/>
            <w:vAlign w:val="center"/>
          </w:tcPr>
          <w:p w:rsidR="00CC4CA6" w:rsidRPr="00CC4CA6" w:rsidRDefault="00CC4CA6" w:rsidP="00CC4CA6">
            <w:pPr>
              <w:jc w:val="center"/>
              <w:rPr>
                <w:rFonts w:ascii="宋体" w:hAnsi="宋体" w:cs="宋体" w:hint="eastAsia"/>
                <w:kern w:val="0"/>
                <w:sz w:val="21"/>
                <w:szCs w:val="21"/>
                <w:lang w:bidi="ar"/>
              </w:rPr>
            </w:pPr>
            <w:r w:rsidRPr="00CC4CA6">
              <w:rPr>
                <w:rFonts w:ascii="宋体" w:hAnsi="宋体" w:cs="宋体" w:hint="eastAsia"/>
                <w:kern w:val="0"/>
                <w:sz w:val="21"/>
                <w:szCs w:val="21"/>
                <w:lang w:bidi="ar"/>
              </w:rPr>
              <w:t>2.</w:t>
            </w:r>
            <w:r w:rsidRPr="00CC4CA6">
              <w:rPr>
                <w:rFonts w:ascii="宋体" w:hAnsi="宋体" w:cs="宋体"/>
                <w:kern w:val="0"/>
                <w:sz w:val="21"/>
                <w:szCs w:val="21"/>
                <w:lang w:bidi="ar"/>
              </w:rPr>
              <w:t>8</w:t>
            </w: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1176" w:type="dxa"/>
            <w:vMerge/>
            <w:vAlign w:val="center"/>
          </w:tcPr>
          <w:p w:rsidR="00CC4CA6" w:rsidRPr="00CC4CA6" w:rsidRDefault="00CC4CA6" w:rsidP="00CC4CA6">
            <w:pPr>
              <w:jc w:val="center"/>
            </w:pPr>
          </w:p>
        </w:tc>
        <w:tc>
          <w:tcPr>
            <w:tcW w:w="1176" w:type="dxa"/>
            <w:vMerge/>
            <w:vAlign w:val="center"/>
          </w:tcPr>
          <w:p w:rsidR="00CC4CA6" w:rsidRPr="00CC4CA6" w:rsidRDefault="00CC4CA6" w:rsidP="00CC4CA6">
            <w:pPr>
              <w:jc w:val="center"/>
              <w:rPr>
                <w:rFonts w:ascii="宋体" w:hAnsi="宋体" w:cs="宋体" w:hint="eastAsia"/>
                <w:kern w:val="0"/>
                <w:sz w:val="21"/>
                <w:szCs w:val="21"/>
                <w:lang w:bidi="ar"/>
              </w:rPr>
            </w:pPr>
          </w:p>
        </w:tc>
        <w:tc>
          <w:tcPr>
            <w:tcW w:w="980" w:type="dxa"/>
            <w:vMerge/>
            <w:vAlign w:val="center"/>
          </w:tcPr>
          <w:p w:rsidR="00CC4CA6" w:rsidRPr="00CC4CA6" w:rsidRDefault="00CC4CA6" w:rsidP="00CC4CA6">
            <w:pPr>
              <w:jc w:val="center"/>
              <w:rPr>
                <w:rFonts w:ascii="宋体" w:hAnsi="宋体" w:cs="宋体" w:hint="eastAsia"/>
                <w:kern w:val="0"/>
                <w:sz w:val="21"/>
                <w:szCs w:val="21"/>
                <w:lang w:bidi="ar"/>
              </w:rPr>
            </w:pPr>
          </w:p>
        </w:tc>
      </w:tr>
    </w:tbl>
    <w:p w:rsidR="00CC4CA6" w:rsidRPr="00CC4CA6" w:rsidRDefault="00CC4CA6" w:rsidP="00CC4CA6">
      <w:pPr>
        <w:widowControl/>
        <w:spacing w:line="360" w:lineRule="auto"/>
        <w:ind w:firstLineChars="200" w:firstLine="420"/>
        <w:rPr>
          <w:rFonts w:ascii="宋体" w:hAnsi="宋体" w:cs="宋体" w:hint="eastAsia"/>
          <w:kern w:val="0"/>
          <w:sz w:val="21"/>
          <w:szCs w:val="21"/>
          <w:lang w:bidi="ar"/>
        </w:rPr>
      </w:pPr>
      <w:r w:rsidRPr="00CC4CA6">
        <w:rPr>
          <w:rFonts w:ascii="宋体" w:hAnsi="宋体" w:cs="宋体" w:hint="eastAsia"/>
          <w:kern w:val="0"/>
          <w:sz w:val="21"/>
          <w:szCs w:val="21"/>
          <w:lang w:bidi="ar"/>
        </w:rPr>
        <w:t>预算金额：总计</w:t>
      </w:r>
      <w:r w:rsidRPr="00CC4CA6">
        <w:rPr>
          <w:rFonts w:ascii="宋体" w:hAnsi="宋体" w:cs="宋体"/>
          <w:kern w:val="0"/>
          <w:sz w:val="21"/>
          <w:szCs w:val="21"/>
          <w:lang w:bidi="ar"/>
        </w:rPr>
        <w:t>207.8</w:t>
      </w:r>
      <w:r w:rsidRPr="00CC4CA6">
        <w:rPr>
          <w:rFonts w:ascii="宋体" w:hAnsi="宋体" w:cs="宋体" w:hint="eastAsia"/>
          <w:kern w:val="0"/>
          <w:sz w:val="21"/>
          <w:szCs w:val="21"/>
          <w:lang w:bidi="ar"/>
        </w:rPr>
        <w:t>万元；其中包1为</w:t>
      </w:r>
      <w:r w:rsidRPr="00CC4CA6">
        <w:rPr>
          <w:rFonts w:ascii="宋体" w:hAnsi="宋体" w:cs="宋体"/>
          <w:kern w:val="0"/>
          <w:sz w:val="21"/>
          <w:szCs w:val="21"/>
          <w:lang w:bidi="ar"/>
        </w:rPr>
        <w:t>26</w:t>
      </w:r>
      <w:r w:rsidRPr="00CC4CA6">
        <w:rPr>
          <w:rFonts w:ascii="宋体" w:hAnsi="宋体" w:cs="宋体" w:hint="eastAsia"/>
          <w:kern w:val="0"/>
          <w:sz w:val="21"/>
          <w:szCs w:val="21"/>
          <w:lang w:bidi="ar"/>
        </w:rPr>
        <w:t>万元，包2为</w:t>
      </w:r>
      <w:r w:rsidRPr="00CC4CA6">
        <w:rPr>
          <w:rFonts w:ascii="宋体" w:hAnsi="宋体" w:cs="宋体"/>
          <w:kern w:val="0"/>
          <w:sz w:val="21"/>
          <w:szCs w:val="21"/>
          <w:lang w:bidi="ar"/>
        </w:rPr>
        <w:t>40</w:t>
      </w:r>
      <w:r w:rsidRPr="00CC4CA6">
        <w:rPr>
          <w:rFonts w:ascii="宋体" w:hAnsi="宋体" w:cs="宋体" w:hint="eastAsia"/>
          <w:kern w:val="0"/>
          <w:sz w:val="21"/>
          <w:szCs w:val="21"/>
          <w:lang w:bidi="ar"/>
        </w:rPr>
        <w:t>万元，包3为</w:t>
      </w:r>
      <w:r w:rsidRPr="00CC4CA6">
        <w:rPr>
          <w:rFonts w:ascii="宋体" w:hAnsi="宋体" w:cs="宋体"/>
          <w:kern w:val="0"/>
          <w:sz w:val="21"/>
          <w:szCs w:val="21"/>
          <w:lang w:bidi="ar"/>
        </w:rPr>
        <w:t>38</w:t>
      </w:r>
      <w:r w:rsidRPr="00CC4CA6">
        <w:rPr>
          <w:rFonts w:ascii="宋体" w:hAnsi="宋体" w:cs="宋体" w:hint="eastAsia"/>
          <w:kern w:val="0"/>
          <w:sz w:val="21"/>
          <w:szCs w:val="21"/>
          <w:lang w:bidi="ar"/>
        </w:rPr>
        <w:t>万元，包4为</w:t>
      </w:r>
      <w:r w:rsidRPr="00CC4CA6">
        <w:rPr>
          <w:rFonts w:ascii="宋体" w:hAnsi="宋体" w:cs="宋体"/>
          <w:kern w:val="0"/>
          <w:sz w:val="21"/>
          <w:szCs w:val="21"/>
          <w:lang w:bidi="ar"/>
        </w:rPr>
        <w:t>103.8</w:t>
      </w:r>
      <w:r w:rsidRPr="00CC4CA6">
        <w:rPr>
          <w:rFonts w:ascii="宋体" w:hAnsi="宋体" w:cs="宋体" w:hint="eastAsia"/>
          <w:kern w:val="0"/>
          <w:sz w:val="21"/>
          <w:szCs w:val="21"/>
          <w:lang w:bidi="ar"/>
        </w:rPr>
        <w:t>万元。</w:t>
      </w:r>
    </w:p>
    <w:p w:rsidR="00CC4CA6" w:rsidRPr="00CC4CA6" w:rsidRDefault="00CC4CA6" w:rsidP="00CC4CA6">
      <w:pPr>
        <w:widowControl/>
        <w:spacing w:line="360" w:lineRule="auto"/>
        <w:ind w:firstLineChars="200" w:firstLine="420"/>
        <w:rPr>
          <w:rFonts w:ascii="宋体" w:hAnsi="宋体" w:cs="宋体" w:hint="eastAsia"/>
          <w:kern w:val="0"/>
          <w:sz w:val="21"/>
          <w:szCs w:val="21"/>
          <w:lang w:bidi="ar"/>
        </w:rPr>
      </w:pPr>
      <w:r w:rsidRPr="00CC4CA6">
        <w:rPr>
          <w:rFonts w:ascii="宋体" w:hAnsi="宋体" w:cs="宋体" w:hint="eastAsia"/>
          <w:kern w:val="0"/>
          <w:sz w:val="21"/>
          <w:szCs w:val="21"/>
          <w:lang w:bidi="ar"/>
        </w:rPr>
        <w:t>最高限价：总计</w:t>
      </w:r>
      <w:r w:rsidRPr="00CC4CA6">
        <w:rPr>
          <w:rFonts w:ascii="宋体" w:hAnsi="宋体" w:cs="宋体"/>
          <w:kern w:val="0"/>
          <w:sz w:val="21"/>
          <w:szCs w:val="21"/>
          <w:lang w:bidi="ar"/>
        </w:rPr>
        <w:t>164</w:t>
      </w:r>
      <w:r w:rsidRPr="00CC4CA6">
        <w:rPr>
          <w:rFonts w:ascii="宋体" w:hAnsi="宋体" w:cs="宋体" w:hint="eastAsia"/>
          <w:kern w:val="0"/>
          <w:sz w:val="21"/>
          <w:szCs w:val="21"/>
          <w:lang w:bidi="ar"/>
        </w:rPr>
        <w:t>万元；其中包1为25万元，包2为38万元，包3为38万元，包4为63万元。</w:t>
      </w:r>
    </w:p>
    <w:p w:rsidR="00CC4CA6" w:rsidRPr="00CC4CA6" w:rsidRDefault="00CC4CA6" w:rsidP="00CC4CA6">
      <w:pPr>
        <w:spacing w:line="360" w:lineRule="auto"/>
        <w:rPr>
          <w:rFonts w:ascii="宋体" w:hAnsi="宋体" w:cs="宋体"/>
          <w:b/>
          <w:snapToGrid w:val="0"/>
          <w:kern w:val="0"/>
          <w:sz w:val="22"/>
          <w:szCs w:val="21"/>
        </w:rPr>
      </w:pPr>
    </w:p>
    <w:p w:rsidR="00CC4CA6" w:rsidRPr="00CC4CA6" w:rsidRDefault="00CC4CA6" w:rsidP="00CC4CA6">
      <w:pPr>
        <w:spacing w:line="360" w:lineRule="auto"/>
        <w:rPr>
          <w:rFonts w:ascii="宋体" w:hAnsi="宋体" w:cs="宋体"/>
          <w:b/>
          <w:snapToGrid w:val="0"/>
          <w:kern w:val="0"/>
          <w:sz w:val="22"/>
          <w:szCs w:val="21"/>
        </w:rPr>
      </w:pPr>
      <w:r w:rsidRPr="00CC4CA6">
        <w:rPr>
          <w:rFonts w:ascii="宋体" w:hAnsi="宋体" w:cs="宋体" w:hint="eastAsia"/>
          <w:b/>
          <w:snapToGrid w:val="0"/>
          <w:kern w:val="0"/>
          <w:sz w:val="22"/>
          <w:szCs w:val="21"/>
        </w:rPr>
        <w:t>供货及服务要求</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1、投标商应保证其提供的设备是全新的，未使用过的，符合合同规定的质量、规格、性能，并按照相关国际、中国国家及行业标准检验的合格产品。</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2、投标商在投标文件中，应提供详细说明按招标文件要求所提供设备的技术指标、质量的资料文件，以及提供实际制造商的生产能力、技术力量及生产装备的资料文件，并且提供投标产品市场占有业绩情况。</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3、中标方应派技术人员免费对所投设备进行安装调试，且应在投标文件中做出明确承诺。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3.1货物到达使用场地后，中标方接到业主“已具备安装条件通知”后7天内到达现场，在业主医技人员在场的情况下开箱清点货物，组织安装调试，并承担由此发生的一切费用。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3.2中标方应向业主提供详细的验收标准、验收手册和验收报告，业主有权委托中国有资质</w:t>
      </w:r>
      <w:r w:rsidRPr="00CC4CA6">
        <w:rPr>
          <w:rFonts w:ascii="宋体" w:hAnsi="宋体" w:cs="宋体" w:hint="eastAsia"/>
          <w:snapToGrid w:val="0"/>
          <w:kern w:val="0"/>
          <w:sz w:val="21"/>
          <w:szCs w:val="21"/>
        </w:rPr>
        <w:lastRenderedPageBreak/>
        <w:t>的单位对设备进行精度校核。</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4、技术资料。</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4.1合同签订后，中标方应免费派工程师与业主共同商讨设备使用场地及设备操作间设计，并提供设备安装的规划设计说明，包括建筑防护标准、运行使用的环境要求、施工图纸等。</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4.2中标方应向业主随设备提供全套设备技术资料，费用已包括在投标价格之内。</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4.2.1设备安装图，提供对设备使用场地、设备操作间及电源的要求；</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4.2.2设备原理图；</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4.2.3设备安装线图；</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4.2.4构件、机械图例；</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4.2.5安装手册 (2套)，其中一套中文；</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4.2.6操作手册（2套），其中一套中文；</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4.2.7维修手册（2套）（包括软件检修程序手册）；</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4.2.8制造、安装标准；</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4.2.9安装和验收报告（包括软件部分）；</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4.2.10随机附件、零配件、备品备件和消耗品目录。</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5、成品出厂应有制造厂名（商标）、厂址及合格标志。</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6、运输方式：不限，按一般贸易要求。</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7、交货期：按招标文件的规定，允许提前交货，但不考虑降低价格。投标商须在投标文件中对交货期的时限做出明确承诺。</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8、售后服务。</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8.1设有专业的售后服务机构以及常驻维修工程师，提供联系人及联系方式。</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8.2提供全国免费售后电话。</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8.3接到用户报修通知后2小时内响应；维修工程师到达现场时间不得超过8小时。</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8.4投标商须提供免费软件升级。</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8.5投标商须在投标文件中对售后服务的内容和时限做出明确承诺。</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9、培训。</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9.1厂商负责免费现场安装、培训，根据用户要求相应增加培训次数，直至用户可以熟练操作使用。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9.2投标商须在投标文件中对业主人员培训做出明确响应。</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10、配件、备品备件与消耗品。</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10.1投标商应在投标文件中提供按出厂标准供应的、设备正常连续运转一年所需的备品备件、消耗品的清单，该清单应包含备品备件、消耗品的名称、规格型号、价格、制造厂名称等内容。该清单价格应包含在投标总价中。卖方向买方提供设备维护的专用工具。</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10.2卖方应在投标文件中提供设备质保期后，一年内所需的备品备件、消耗品及其不变价格的清单，该价格不包括在投标总价格中。</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10.3在设备的使用寿命期内，卖方应保证买方在3天内买到必需的零配件，并且应保证买方对设备的零配件、易损件、消耗品的长期供应。如果该型号设备停止生产，卖方应保证买方在该型号设备使用8年内的零配件、易损件、消耗品的正常供应。</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10.4在中国境内有相应的零配件库或保税库。</w:t>
      </w:r>
    </w:p>
    <w:p w:rsidR="00CC4CA6" w:rsidRPr="00CC4CA6" w:rsidRDefault="00CC4CA6" w:rsidP="00CC4CA6">
      <w:pPr>
        <w:spacing w:line="360" w:lineRule="auto"/>
        <w:rPr>
          <w:rFonts w:ascii="宋体" w:hAnsi="宋体" w:cs="宋体" w:hint="eastAsia"/>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11、其它：投标商有其它优惠条件的，请在投标文件中作出具体说明。</w:t>
      </w:r>
    </w:p>
    <w:p w:rsidR="00CC4CA6" w:rsidRPr="00CC4CA6" w:rsidRDefault="00CC4CA6" w:rsidP="00CC4CA6">
      <w:pPr>
        <w:spacing w:line="360" w:lineRule="auto"/>
        <w:rPr>
          <w:rFonts w:ascii="宋体" w:hAnsi="宋体" w:cs="宋体" w:hint="eastAsia"/>
          <w:snapToGrid w:val="0"/>
          <w:kern w:val="0"/>
          <w:sz w:val="21"/>
          <w:szCs w:val="21"/>
        </w:rPr>
      </w:pP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12、付款方式：设备安装验收合格后，付合同总价的60%，六个月后付合同总价的30%，一年后付10%的质保金。</w:t>
      </w:r>
    </w:p>
    <w:p w:rsidR="00CC4CA6" w:rsidRPr="00CC4CA6" w:rsidRDefault="00CC4CA6" w:rsidP="00CC4CA6">
      <w:pPr>
        <w:spacing w:line="360" w:lineRule="auto"/>
        <w:rPr>
          <w:rFonts w:ascii="宋体" w:hAnsi="宋体" w:cs="宋体"/>
          <w:b/>
          <w:bCs/>
          <w:snapToGrid w:val="0"/>
          <w:kern w:val="0"/>
          <w:sz w:val="22"/>
          <w:szCs w:val="21"/>
        </w:rPr>
      </w:pPr>
      <w:r w:rsidRPr="00CC4CA6">
        <w:rPr>
          <w:rFonts w:ascii="宋体" w:hAnsi="宋体" w:cs="宋体"/>
          <w:b/>
          <w:bCs/>
          <w:snapToGrid w:val="0"/>
          <w:kern w:val="0"/>
          <w:sz w:val="22"/>
          <w:szCs w:val="21"/>
        </w:rPr>
        <w:br w:type="page"/>
      </w:r>
      <w:r w:rsidRPr="00CC4CA6">
        <w:rPr>
          <w:rFonts w:ascii="宋体" w:hAnsi="宋体" w:cs="宋体"/>
          <w:b/>
          <w:bCs/>
          <w:snapToGrid w:val="0"/>
          <w:kern w:val="0"/>
          <w:sz w:val="22"/>
          <w:szCs w:val="21"/>
        </w:rPr>
        <w:lastRenderedPageBreak/>
        <w:t>技术要求</w:t>
      </w:r>
    </w:p>
    <w:p w:rsidR="00CC4CA6" w:rsidRPr="00CC4CA6" w:rsidRDefault="00CC4CA6" w:rsidP="00CC4CA6">
      <w:pPr>
        <w:spacing w:line="360" w:lineRule="auto"/>
        <w:rPr>
          <w:rFonts w:ascii="宋体" w:hAnsi="宋体" w:cs="宋体" w:hint="eastAsia"/>
          <w:b/>
          <w:bCs/>
          <w:snapToGrid w:val="0"/>
          <w:kern w:val="0"/>
          <w:sz w:val="22"/>
          <w:szCs w:val="21"/>
        </w:rPr>
      </w:pPr>
      <w:r w:rsidRPr="00CC4CA6">
        <w:rPr>
          <w:rFonts w:ascii="宋体" w:hAnsi="宋体" w:cs="宋体"/>
          <w:b/>
          <w:bCs/>
          <w:snapToGrid w:val="0"/>
          <w:kern w:val="0"/>
          <w:sz w:val="22"/>
          <w:szCs w:val="21"/>
        </w:rPr>
        <w:t>【包</w:t>
      </w:r>
      <w:r w:rsidRPr="00CC4CA6">
        <w:rPr>
          <w:rFonts w:ascii="宋体" w:hAnsi="宋体" w:cs="宋体" w:hint="eastAsia"/>
          <w:b/>
          <w:bCs/>
          <w:snapToGrid w:val="0"/>
          <w:kern w:val="0"/>
          <w:sz w:val="22"/>
          <w:szCs w:val="21"/>
        </w:rPr>
        <w:t>1：红蓝光治疗仪、心电监护仪</w:t>
      </w:r>
      <w:r w:rsidRPr="00CC4CA6">
        <w:rPr>
          <w:rFonts w:ascii="宋体" w:hAnsi="宋体" w:cs="宋体"/>
          <w:b/>
          <w:bCs/>
          <w:snapToGrid w:val="0"/>
          <w:kern w:val="0"/>
          <w:sz w:val="22"/>
          <w:szCs w:val="21"/>
        </w:rPr>
        <w:t>】</w:t>
      </w:r>
    </w:p>
    <w:p w:rsidR="00CC4CA6" w:rsidRPr="00CC4CA6" w:rsidRDefault="00CC4CA6" w:rsidP="00CC4CA6">
      <w:pPr>
        <w:spacing w:line="360" w:lineRule="auto"/>
        <w:rPr>
          <w:rFonts w:ascii="宋体" w:hAnsi="宋体" w:cs="宋体"/>
          <w:bCs/>
          <w:snapToGrid w:val="0"/>
          <w:kern w:val="0"/>
          <w:sz w:val="22"/>
          <w:szCs w:val="21"/>
        </w:rPr>
      </w:pPr>
      <w:r w:rsidRPr="00CC4CA6">
        <w:rPr>
          <w:rFonts w:ascii="宋体" w:hAnsi="宋体" w:cs="宋体" w:hint="eastAsia"/>
          <w:b/>
          <w:snapToGrid w:val="0"/>
          <w:kern w:val="0"/>
          <w:sz w:val="22"/>
          <w:szCs w:val="21"/>
        </w:rPr>
        <w:t>一、</w:t>
      </w:r>
      <w:r w:rsidRPr="00CC4CA6">
        <w:rPr>
          <w:rFonts w:ascii="宋体" w:hAnsi="宋体" w:cs="宋体" w:hint="eastAsia"/>
          <w:b/>
          <w:bCs/>
          <w:snapToGrid w:val="0"/>
          <w:kern w:val="0"/>
          <w:sz w:val="22"/>
          <w:szCs w:val="21"/>
        </w:rPr>
        <w:t>红蓝光治疗仪</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bCs/>
          <w:snapToGrid w:val="0"/>
          <w:kern w:val="0"/>
          <w:sz w:val="22"/>
          <w:szCs w:val="21"/>
        </w:rPr>
        <w:t>1</w:t>
      </w:r>
      <w:r w:rsidRPr="00CC4CA6">
        <w:rPr>
          <w:rFonts w:ascii="宋体" w:hAnsi="宋体" w:cs="宋体" w:hint="eastAsia"/>
          <w:bCs/>
          <w:snapToGrid w:val="0"/>
          <w:kern w:val="0"/>
          <w:sz w:val="22"/>
          <w:szCs w:val="21"/>
        </w:rPr>
        <w:t>.产品注册的适用范围：适用于消炎、镇痛，对体表创面有止渗液、促进肉芽组织生长、加速愈合的作用</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2.光源材料：半导体固态光源（大功率芯片集成式）</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3.光源聚光设计：透镜式</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4．峰值波长：蓝光：460±10nm、红光：640±10nm</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 xml:space="preserve">5．★光功率密度（光源表面测量）：蓝光：≥1800mW/cm2、 红光：≥1800mW/cm2        </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6．★温度反馈功能：具有温度反馈功能，温度测量误差为±2℃</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7．★特定照射距离下的温升和光功率密度（距离光杯口10cm处，照射15min）：水膜温升≤3℃，光功率密度≥60mW/cm2</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8．光功率稳定度：光功率变化率≤±2%</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9．光斑均匀性：有效红光辐照度的均匀性＞0.6</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10．★最大治疗深度：≥8cm</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11．★红蓝光自动切换功能：蓝光源照射后自动启动红光照射的切换</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12．最大有效治疗面积：≥600cm2</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13．★联网功能：支持联网功能，可选配工作站</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14．遮光装置：治疗光源应具有一体式内置伸缩遮光装置，可伸缩调节距离</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15．能量调节方式：≥4级能量可调</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16．照射治疗模式：持续/脉冲照射治疗可选</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17．定时时间：可从0min～99min连续可调</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18．操作面板：触摸屏、液晶显示</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19．储物箱：具有储存配件的储物箱</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20．输入功率：≤220VA</w:t>
      </w:r>
    </w:p>
    <w:p w:rsidR="00CC4CA6" w:rsidRPr="00CC4CA6" w:rsidRDefault="00CC4CA6" w:rsidP="00CC4CA6">
      <w:pPr>
        <w:spacing w:line="360" w:lineRule="auto"/>
        <w:rPr>
          <w:rFonts w:ascii="宋体" w:hAnsi="宋体" w:cs="宋体" w:hint="eastAsia"/>
          <w:bCs/>
          <w:snapToGrid w:val="0"/>
          <w:kern w:val="0"/>
          <w:sz w:val="22"/>
          <w:szCs w:val="21"/>
        </w:rPr>
      </w:pPr>
      <w:r w:rsidRPr="00CC4CA6">
        <w:rPr>
          <w:rFonts w:ascii="宋体" w:hAnsi="宋体" w:cs="宋体" w:hint="eastAsia"/>
          <w:bCs/>
          <w:snapToGrid w:val="0"/>
          <w:kern w:val="0"/>
          <w:sz w:val="22"/>
          <w:szCs w:val="21"/>
        </w:rPr>
        <w:t>21．售后服务：省内有专业厂家售后工程师不小于2名，并开通400服务热线。</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bCs/>
          <w:snapToGrid w:val="0"/>
          <w:kern w:val="0"/>
          <w:sz w:val="22"/>
          <w:szCs w:val="21"/>
        </w:rPr>
      </w:pPr>
      <w:r w:rsidRPr="00CC4CA6">
        <w:rPr>
          <w:rFonts w:ascii="宋体" w:hAnsi="宋体" w:cs="宋体" w:hint="eastAsia"/>
          <w:b/>
          <w:snapToGrid w:val="0"/>
          <w:kern w:val="0"/>
          <w:sz w:val="22"/>
          <w:szCs w:val="21"/>
        </w:rPr>
        <w:t>二、</w:t>
      </w:r>
      <w:r w:rsidRPr="00CC4CA6">
        <w:rPr>
          <w:rFonts w:ascii="宋体" w:hAnsi="宋体" w:cs="宋体" w:hint="eastAsia"/>
          <w:b/>
          <w:bCs/>
          <w:snapToGrid w:val="0"/>
          <w:kern w:val="0"/>
          <w:sz w:val="22"/>
          <w:szCs w:val="21"/>
        </w:rPr>
        <w:t>心电监护仪</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1.监护参数</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w:t>
      </w:r>
      <w:r w:rsidRPr="00CC4CA6">
        <w:rPr>
          <w:rFonts w:ascii="宋体" w:hAnsi="宋体" w:cs="宋体"/>
          <w:snapToGrid w:val="0"/>
          <w:kern w:val="0"/>
          <w:sz w:val="21"/>
          <w:szCs w:val="21"/>
          <w:lang w:val="zh-CN"/>
        </w:rPr>
        <w:t xml:space="preserve">1 </w:t>
      </w:r>
      <w:r w:rsidRPr="00CC4CA6">
        <w:rPr>
          <w:rFonts w:ascii="宋体" w:hAnsi="宋体" w:cs="宋体" w:hint="eastAsia"/>
          <w:snapToGrid w:val="0"/>
          <w:kern w:val="0"/>
          <w:sz w:val="21"/>
          <w:szCs w:val="21"/>
          <w:lang w:val="zh-CN"/>
        </w:rPr>
        <w:t>一体化多参数监护仪，具备心电、呼吸、无创血压、血氧饱和度、脉率和体温监测功能。</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lastRenderedPageBreak/>
        <w:t>1.</w:t>
      </w:r>
      <w:r w:rsidRPr="00CC4CA6">
        <w:rPr>
          <w:rFonts w:ascii="宋体" w:hAnsi="宋体" w:cs="宋体"/>
          <w:snapToGrid w:val="0"/>
          <w:kern w:val="0"/>
          <w:sz w:val="21"/>
          <w:szCs w:val="21"/>
          <w:lang w:val="zh-CN"/>
        </w:rPr>
        <w:t xml:space="preserve">2 </w:t>
      </w:r>
      <w:r w:rsidRPr="00CC4CA6">
        <w:rPr>
          <w:rFonts w:ascii="宋体" w:hAnsi="宋体" w:cs="宋体" w:hint="eastAsia"/>
          <w:snapToGrid w:val="0"/>
          <w:kern w:val="0"/>
          <w:sz w:val="21"/>
          <w:szCs w:val="21"/>
          <w:lang w:val="zh-CN"/>
        </w:rPr>
        <w:t>可升级十二导心电，支持心电信号进行诊断分析，诊断算法通过欧洲CSE数据库测试，需提供证明文件。</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w:t>
      </w:r>
      <w:r w:rsidRPr="00CC4CA6">
        <w:rPr>
          <w:rFonts w:ascii="宋体" w:hAnsi="宋体" w:cs="宋体"/>
          <w:snapToGrid w:val="0"/>
          <w:kern w:val="0"/>
          <w:sz w:val="21"/>
          <w:szCs w:val="21"/>
          <w:lang w:val="zh-CN"/>
        </w:rPr>
        <w:t xml:space="preserve">3 </w:t>
      </w:r>
      <w:r w:rsidRPr="00CC4CA6">
        <w:rPr>
          <w:rFonts w:ascii="宋体" w:hAnsi="宋体" w:cs="宋体" w:hint="eastAsia"/>
          <w:snapToGrid w:val="0"/>
          <w:kern w:val="0"/>
          <w:sz w:val="21"/>
          <w:szCs w:val="21"/>
          <w:lang w:val="zh-CN"/>
        </w:rPr>
        <w:t>支持选配同品牌呼末二氧化碳（EtCO2）。</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w:t>
      </w:r>
      <w:r w:rsidRPr="00CC4CA6">
        <w:rPr>
          <w:rFonts w:ascii="宋体" w:hAnsi="宋体" w:cs="宋体"/>
          <w:snapToGrid w:val="0"/>
          <w:kern w:val="0"/>
          <w:sz w:val="21"/>
          <w:szCs w:val="21"/>
          <w:lang w:val="zh-CN"/>
        </w:rPr>
        <w:t xml:space="preserve">4 </w:t>
      </w:r>
      <w:r w:rsidRPr="00CC4CA6">
        <w:rPr>
          <w:rFonts w:ascii="宋体" w:hAnsi="宋体" w:cs="宋体" w:hint="eastAsia"/>
          <w:snapToGrid w:val="0"/>
          <w:kern w:val="0"/>
          <w:sz w:val="21"/>
          <w:szCs w:val="21"/>
          <w:lang w:val="zh-CN"/>
        </w:rPr>
        <w:t>支持选配双通道有创血压（IBP），在机器上的一个参数接口可以进行双通道的IBP监测，减少附件线缆。</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2.显示  </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1  </w:t>
      </w:r>
      <w:r w:rsidRPr="00CC4CA6">
        <w:rPr>
          <w:rFonts w:ascii="宋体" w:hAnsi="宋体" w:cs="宋体" w:hint="eastAsia"/>
          <w:snapToGrid w:val="0"/>
          <w:kern w:val="0"/>
          <w:sz w:val="21"/>
          <w:szCs w:val="21"/>
          <w:lang w:val="zh-CN"/>
        </w:rPr>
        <w:t>1</w:t>
      </w:r>
      <w:r w:rsidRPr="00CC4CA6">
        <w:rPr>
          <w:rFonts w:ascii="宋体" w:hAnsi="宋体" w:cs="宋体"/>
          <w:snapToGrid w:val="0"/>
          <w:kern w:val="0"/>
          <w:sz w:val="21"/>
          <w:szCs w:val="21"/>
          <w:lang w:val="zh-CN"/>
        </w:rPr>
        <w:t>0</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15</w:t>
      </w:r>
      <w:r w:rsidRPr="00CC4CA6">
        <w:rPr>
          <w:rFonts w:ascii="宋体" w:hAnsi="宋体" w:cs="宋体" w:hint="eastAsia"/>
          <w:snapToGrid w:val="0"/>
          <w:kern w:val="0"/>
          <w:sz w:val="21"/>
          <w:szCs w:val="21"/>
          <w:lang w:val="zh-CN"/>
        </w:rPr>
        <w:t>英寸彩色显示屏，分辨率不低于800×480，支持同屏显示12道波形以同时观察丰富的信息（提供机器实物图片）。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2.</w:t>
      </w:r>
      <w:r w:rsidRPr="00CC4CA6">
        <w:rPr>
          <w:rFonts w:ascii="宋体" w:hAnsi="宋体" w:cs="宋体"/>
          <w:snapToGrid w:val="0"/>
          <w:kern w:val="0"/>
          <w:sz w:val="21"/>
          <w:szCs w:val="21"/>
          <w:lang w:val="zh-CN"/>
        </w:rPr>
        <w:t xml:space="preserve">2 </w:t>
      </w:r>
      <w:r w:rsidRPr="00CC4CA6">
        <w:rPr>
          <w:rFonts w:ascii="宋体" w:hAnsi="宋体" w:cs="宋体" w:hint="eastAsia"/>
          <w:snapToGrid w:val="0"/>
          <w:kern w:val="0"/>
          <w:sz w:val="21"/>
          <w:szCs w:val="21"/>
          <w:lang w:val="zh-CN"/>
        </w:rPr>
        <w:t>★支持待机模式、夜间模式、演示模式、隐私模式、插管模式、NFC模式（需提供机器界面图片）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3.数据</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3</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1 </w:t>
      </w:r>
      <w:r w:rsidRPr="00CC4CA6">
        <w:rPr>
          <w:rFonts w:ascii="宋体" w:hAnsi="宋体" w:cs="宋体" w:hint="eastAsia"/>
          <w:snapToGrid w:val="0"/>
          <w:kern w:val="0"/>
          <w:sz w:val="21"/>
          <w:szCs w:val="21"/>
          <w:lang w:val="zh-CN"/>
        </w:rPr>
        <w:t>主机配备一个VGA或HDMI接口以及不少于2个USB口，可用于外接条码枪扫描枪、键盘、U盘储存等设备。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3.</w:t>
      </w:r>
      <w:r w:rsidRPr="00CC4CA6">
        <w:rPr>
          <w:rFonts w:ascii="宋体" w:hAnsi="宋体" w:cs="宋体"/>
          <w:snapToGrid w:val="0"/>
          <w:kern w:val="0"/>
          <w:sz w:val="21"/>
          <w:szCs w:val="21"/>
          <w:lang w:val="zh-CN"/>
        </w:rPr>
        <w:t xml:space="preserve">2 </w:t>
      </w:r>
      <w:r w:rsidRPr="00CC4CA6">
        <w:rPr>
          <w:rFonts w:ascii="宋体" w:hAnsi="宋体" w:cs="宋体" w:hint="eastAsia"/>
          <w:snapToGrid w:val="0"/>
          <w:kern w:val="0"/>
          <w:sz w:val="21"/>
          <w:szCs w:val="21"/>
          <w:lang w:val="zh-CN"/>
        </w:rPr>
        <w:t>支持网络流量监控及控制，设定流量限额，以提供更高的网络安全管控，防止恶意软件攻击。（需提供机器界面图片）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3.</w:t>
      </w:r>
      <w:r w:rsidRPr="00CC4CA6">
        <w:rPr>
          <w:rFonts w:ascii="宋体" w:hAnsi="宋体" w:cs="宋体"/>
          <w:snapToGrid w:val="0"/>
          <w:kern w:val="0"/>
          <w:sz w:val="21"/>
          <w:szCs w:val="21"/>
          <w:lang w:val="zh-CN"/>
        </w:rPr>
        <w:t xml:space="preserve">3 </w:t>
      </w:r>
      <w:r w:rsidRPr="00CC4CA6">
        <w:rPr>
          <w:rFonts w:ascii="宋体" w:hAnsi="宋体" w:cs="宋体" w:hint="eastAsia"/>
          <w:snapToGrid w:val="0"/>
          <w:kern w:val="0"/>
          <w:sz w:val="21"/>
          <w:szCs w:val="21"/>
          <w:lang w:val="zh-CN"/>
        </w:rPr>
        <w:t>支持AES 128位加密和TLS 256 位数据传输加密。（需提供机器界面图片）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4.性能特点</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1</w:t>
      </w:r>
      <w:r w:rsidRPr="00CC4CA6">
        <w:rPr>
          <w:rFonts w:ascii="宋体" w:hAnsi="宋体" w:cs="宋体" w:hint="eastAsia"/>
          <w:snapToGrid w:val="0"/>
          <w:kern w:val="0"/>
          <w:sz w:val="21"/>
          <w:szCs w:val="21"/>
          <w:lang w:val="zh-CN"/>
        </w:rPr>
        <w:t>在任何滤波模式下均可监测ST值。提供心电ST段分析功能，支持在专门的窗口中分组显示心脏不同位置的ST实时片段和参考片段。（需提供证明文件）</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在诊断模式下，支持94dB的共模抑制比；在监护、手术模式下，支持不低于105dB的共模抑制比。（需提供图片和厂家证明文件）</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3</w:t>
      </w:r>
      <w:r w:rsidRPr="00CC4CA6">
        <w:rPr>
          <w:rFonts w:ascii="宋体" w:hAnsi="宋体" w:cs="宋体" w:hint="eastAsia"/>
          <w:snapToGrid w:val="0"/>
          <w:kern w:val="0"/>
          <w:sz w:val="21"/>
          <w:szCs w:val="21"/>
          <w:lang w:val="zh-CN"/>
        </w:rPr>
        <w:t>支持0.67Hz的高通滤波，确保波形有更好的稳定性。（需提供机器界面图片）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4 </w:t>
      </w:r>
      <w:r w:rsidRPr="00CC4CA6">
        <w:rPr>
          <w:rFonts w:ascii="宋体" w:hAnsi="宋体" w:cs="宋体" w:hint="eastAsia"/>
          <w:snapToGrid w:val="0"/>
          <w:kern w:val="0"/>
          <w:sz w:val="21"/>
          <w:szCs w:val="21"/>
          <w:lang w:val="zh-CN"/>
        </w:rPr>
        <w:t>支持心律失常分析，包括房颤分析、肢体低电压，满足心电监护临床应用。（需提供机器界面图片）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4</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5 </w:t>
      </w:r>
      <w:r w:rsidRPr="00CC4CA6">
        <w:rPr>
          <w:rFonts w:ascii="宋体" w:hAnsi="宋体" w:cs="宋体" w:hint="eastAsia"/>
          <w:snapToGrid w:val="0"/>
          <w:kern w:val="0"/>
          <w:sz w:val="21"/>
          <w:szCs w:val="21"/>
          <w:lang w:val="zh-CN"/>
        </w:rPr>
        <w:t>QT和QTc实时监测参数测量范围：200～800 ms。（需提供机器界面图片）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6 </w:t>
      </w:r>
      <w:r w:rsidRPr="00CC4CA6">
        <w:rPr>
          <w:rFonts w:ascii="宋体" w:hAnsi="宋体" w:cs="宋体" w:hint="eastAsia"/>
          <w:snapToGrid w:val="0"/>
          <w:kern w:val="0"/>
          <w:sz w:val="21"/>
          <w:szCs w:val="21"/>
          <w:lang w:val="zh-CN"/>
        </w:rPr>
        <w:t>无创血压成人测量范围：收缩压25~290mmHg，舒张压10~200 mmHg。 （需提供机器界面图片）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7 </w:t>
      </w:r>
      <w:r w:rsidRPr="00CC4CA6">
        <w:rPr>
          <w:rFonts w:ascii="宋体" w:hAnsi="宋体" w:cs="宋体" w:hint="eastAsia"/>
          <w:snapToGrid w:val="0"/>
          <w:kern w:val="0"/>
          <w:sz w:val="21"/>
          <w:szCs w:val="21"/>
          <w:lang w:val="zh-CN"/>
        </w:rPr>
        <w:t>无创血压提供手动、自动、连续、序列四种测量模式。自动模式支持自定义设置血压测量间隔，间隔时间支持从1-460分钟内的任意整数数值。（需提供机器界面图片）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8 </w:t>
      </w:r>
      <w:r w:rsidRPr="00CC4CA6">
        <w:rPr>
          <w:rFonts w:ascii="宋体" w:hAnsi="宋体" w:cs="宋体" w:hint="eastAsia"/>
          <w:snapToGrid w:val="0"/>
          <w:kern w:val="0"/>
          <w:sz w:val="21"/>
          <w:szCs w:val="21"/>
          <w:lang w:val="zh-CN"/>
        </w:rPr>
        <w:t>同品牌具备多参数数字遥测监护产品（多参数数字遥测收发器获得无线电发射设备型</w:t>
      </w:r>
      <w:r w:rsidRPr="00CC4CA6">
        <w:rPr>
          <w:rFonts w:ascii="宋体" w:hAnsi="宋体" w:cs="宋体" w:hint="eastAsia"/>
          <w:snapToGrid w:val="0"/>
          <w:kern w:val="0"/>
          <w:sz w:val="21"/>
          <w:szCs w:val="21"/>
          <w:lang w:val="zh-CN"/>
        </w:rPr>
        <w:lastRenderedPageBreak/>
        <w:t>号核准证书），支持未来科室的遥测监护系统升级需求，可实现有线、无线、遥测及混连等方式与中心监护系统联网。</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9 </w:t>
      </w:r>
      <w:r w:rsidRPr="00CC4CA6">
        <w:rPr>
          <w:rFonts w:ascii="宋体" w:hAnsi="宋体" w:cs="宋体" w:hint="eastAsia"/>
          <w:snapToGrid w:val="0"/>
          <w:kern w:val="0"/>
          <w:sz w:val="21"/>
          <w:szCs w:val="21"/>
          <w:lang w:val="zh-CN"/>
        </w:rPr>
        <w:t>支持用户自行安装激光打印机驱动。（需提供机器界面图片）</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10 </w:t>
      </w:r>
      <w:r w:rsidRPr="00CC4CA6">
        <w:rPr>
          <w:rFonts w:ascii="宋体" w:hAnsi="宋体" w:cs="宋体" w:hint="eastAsia"/>
          <w:snapToGrid w:val="0"/>
          <w:kern w:val="0"/>
          <w:sz w:val="21"/>
          <w:szCs w:val="21"/>
          <w:lang w:val="zh-CN"/>
        </w:rPr>
        <w:t>具备技术报警和生理报警两个独立的报警灯位置，能够分别显示且同时显示两种报警，有利于医护人员远距离辨识报警情况。</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11 </w:t>
      </w:r>
      <w:r w:rsidRPr="00CC4CA6">
        <w:rPr>
          <w:rFonts w:ascii="宋体" w:hAnsi="宋体" w:cs="宋体" w:hint="eastAsia"/>
          <w:snapToGrid w:val="0"/>
          <w:kern w:val="0"/>
          <w:sz w:val="21"/>
          <w:szCs w:val="21"/>
          <w:lang w:val="zh-CN"/>
        </w:rPr>
        <w:t>屏幕与物理按键上下分布。物理按键板和飞梭的位置需处于屏幕下方，按键受力位置低，避免机器左右移动，避免造成机器移动倾倒。</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12 </w:t>
      </w:r>
      <w:r w:rsidRPr="00CC4CA6">
        <w:rPr>
          <w:rFonts w:ascii="宋体" w:hAnsi="宋体" w:cs="宋体" w:hint="eastAsia"/>
          <w:snapToGrid w:val="0"/>
          <w:kern w:val="0"/>
          <w:sz w:val="21"/>
          <w:szCs w:val="21"/>
          <w:lang w:val="zh-CN"/>
        </w:rPr>
        <w:t>电池舱门需采用螺钉固定，避免误开舱门意外掉电，保障供电稳定性。</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w:t>
      </w:r>
      <w:r w:rsidRPr="00CC4CA6">
        <w:rPr>
          <w:rFonts w:ascii="宋体" w:hAnsi="宋体" w:cs="宋体"/>
          <w:snapToGrid w:val="0"/>
          <w:kern w:val="0"/>
          <w:sz w:val="21"/>
          <w:szCs w:val="21"/>
          <w:lang w:val="zh-CN"/>
        </w:rPr>
        <w:t xml:space="preserve">13 </w:t>
      </w:r>
      <w:r w:rsidRPr="00CC4CA6">
        <w:rPr>
          <w:rFonts w:ascii="宋体" w:hAnsi="宋体" w:cs="宋体" w:hint="eastAsia"/>
          <w:snapToGrid w:val="0"/>
          <w:kern w:val="0"/>
          <w:sz w:val="21"/>
          <w:szCs w:val="21"/>
          <w:lang w:val="zh-CN"/>
        </w:rPr>
        <w:t>监护仪设计使用年限不低于8年。（提供机器标贴照片作为证明资料）</w:t>
      </w:r>
    </w:p>
    <w:p w:rsidR="00CC4CA6" w:rsidRPr="00CC4CA6" w:rsidRDefault="00CC4CA6" w:rsidP="00CC4CA6">
      <w:pPr>
        <w:spacing w:line="360" w:lineRule="auto"/>
        <w:rPr>
          <w:rFonts w:ascii="宋体" w:hAnsi="宋体" w:cs="宋体" w:hint="eastAsia"/>
          <w:snapToGrid w:val="0"/>
          <w:kern w:val="0"/>
          <w:sz w:val="21"/>
          <w:szCs w:val="21"/>
          <w:lang w:val="zh-CN"/>
        </w:rPr>
      </w:pPr>
    </w:p>
    <w:p w:rsidR="00CC4CA6" w:rsidRPr="00CC4CA6" w:rsidRDefault="00CC4CA6" w:rsidP="00CC4CA6">
      <w:pPr>
        <w:spacing w:line="360" w:lineRule="auto"/>
        <w:rPr>
          <w:rFonts w:ascii="宋体" w:hAnsi="宋体" w:cs="宋体" w:hint="eastAsia"/>
          <w:b/>
          <w:bCs/>
          <w:snapToGrid w:val="0"/>
          <w:kern w:val="0"/>
          <w:sz w:val="22"/>
          <w:szCs w:val="21"/>
        </w:rPr>
      </w:pPr>
      <w:r w:rsidRPr="00CC4CA6">
        <w:rPr>
          <w:rFonts w:ascii="宋体" w:hAnsi="宋体" w:cs="宋体"/>
          <w:b/>
          <w:bCs/>
          <w:snapToGrid w:val="0"/>
          <w:kern w:val="0"/>
          <w:sz w:val="22"/>
          <w:szCs w:val="21"/>
        </w:rPr>
        <w:t>【包2</w:t>
      </w:r>
      <w:r w:rsidRPr="00CC4CA6">
        <w:rPr>
          <w:rFonts w:ascii="宋体" w:hAnsi="宋体" w:cs="宋体" w:hint="eastAsia"/>
          <w:b/>
          <w:bCs/>
          <w:snapToGrid w:val="0"/>
          <w:kern w:val="0"/>
          <w:sz w:val="22"/>
          <w:szCs w:val="21"/>
        </w:rPr>
        <w:t>：糖尿病治疗仪、睡眠呼吸监测仪</w:t>
      </w:r>
      <w:r w:rsidRPr="00CC4CA6">
        <w:rPr>
          <w:rFonts w:ascii="宋体" w:hAnsi="宋体" w:cs="宋体"/>
          <w:b/>
          <w:bCs/>
          <w:snapToGrid w:val="0"/>
          <w:kern w:val="0"/>
          <w:sz w:val="22"/>
          <w:szCs w:val="21"/>
        </w:rPr>
        <w:t>】</w:t>
      </w:r>
    </w:p>
    <w:p w:rsidR="00CC4CA6" w:rsidRPr="00CC4CA6" w:rsidRDefault="00CC4CA6" w:rsidP="00CC4CA6">
      <w:pPr>
        <w:spacing w:line="360" w:lineRule="auto"/>
        <w:rPr>
          <w:rFonts w:ascii="宋体" w:hAnsi="宋体" w:cs="宋体"/>
          <w:bCs/>
          <w:snapToGrid w:val="0"/>
          <w:kern w:val="0"/>
          <w:sz w:val="22"/>
          <w:szCs w:val="21"/>
        </w:rPr>
      </w:pPr>
      <w:r w:rsidRPr="00CC4CA6">
        <w:rPr>
          <w:rFonts w:ascii="宋体" w:hAnsi="宋体" w:cs="宋体" w:hint="eastAsia"/>
          <w:b/>
          <w:snapToGrid w:val="0"/>
          <w:kern w:val="0"/>
          <w:sz w:val="22"/>
          <w:szCs w:val="21"/>
        </w:rPr>
        <w:t>一、</w:t>
      </w:r>
      <w:r w:rsidRPr="00CC4CA6">
        <w:rPr>
          <w:rFonts w:ascii="宋体" w:hAnsi="宋体" w:cs="宋体" w:hint="eastAsia"/>
          <w:b/>
          <w:bCs/>
          <w:snapToGrid w:val="0"/>
          <w:kern w:val="0"/>
          <w:sz w:val="22"/>
          <w:szCs w:val="21"/>
        </w:rPr>
        <w:t>糖尿病治疗仪</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hint="eastAsia"/>
          <w:snapToGrid w:val="0"/>
          <w:kern w:val="0"/>
          <w:sz w:val="21"/>
          <w:szCs w:val="21"/>
          <w:lang w:val="zh-CN"/>
        </w:rPr>
        <w:t>、全中文</w:t>
      </w:r>
      <w:r w:rsidRPr="00CC4CA6">
        <w:rPr>
          <w:rFonts w:ascii="宋体" w:hAnsi="宋体" w:cs="宋体" w:hint="eastAsia"/>
          <w:snapToGrid w:val="0"/>
          <w:kern w:val="0"/>
          <w:sz w:val="21"/>
          <w:szCs w:val="21"/>
        </w:rPr>
        <w:t>WINDDOWS CE</w:t>
      </w:r>
      <w:r w:rsidRPr="00CC4CA6">
        <w:rPr>
          <w:rFonts w:ascii="宋体" w:hAnsi="宋体" w:cs="宋体" w:hint="eastAsia"/>
          <w:snapToGrid w:val="0"/>
          <w:kern w:val="0"/>
          <w:sz w:val="21"/>
          <w:szCs w:val="21"/>
          <w:lang w:val="zh-CN"/>
        </w:rPr>
        <w:t>操作系统。</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10</w:t>
      </w:r>
      <w:r w:rsidRPr="00CC4CA6">
        <w:rPr>
          <w:rFonts w:ascii="宋体" w:hAnsi="宋体" w:cs="宋体"/>
          <w:snapToGrid w:val="0"/>
          <w:kern w:val="0"/>
          <w:sz w:val="21"/>
          <w:szCs w:val="21"/>
        </w:rPr>
        <w:t>-12</w:t>
      </w:r>
      <w:r w:rsidRPr="00CC4CA6">
        <w:rPr>
          <w:rFonts w:ascii="宋体" w:hAnsi="宋体" w:cs="宋体" w:hint="eastAsia"/>
          <w:snapToGrid w:val="0"/>
          <w:kern w:val="0"/>
          <w:sz w:val="21"/>
          <w:szCs w:val="21"/>
          <w:lang w:val="zh-CN"/>
        </w:rPr>
        <w:t>寸彩色触摸屏触摸显示操作。</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3、★内置治疗中药处方：糖尿病整体调节中药处方、糖尿病足治疗中药处方、糖尿病周围神经病变治疗中药处方、糖尿病下肢血管病变治疗中药处方。</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4、工作频率：300Hz-1KHz之间,治疗输出脉冲的工作载波频率为1.0kHz,频率允差±10%。</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5、输出电压：≤25V。</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6、单个脉冲最大输出能量：≤300mJ。</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7、开路电压：≤500V。</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8、药物雾化率：≥2ml/min。</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9、★治疗温度：20℃-50℃可调，误差3℃。</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10、定时功能：1min-99min可调，治疗结束具有报警功能。</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w:t>
      </w:r>
      <w:r w:rsidRPr="00CC4CA6">
        <w:rPr>
          <w:rFonts w:ascii="宋体" w:hAnsi="宋体" w:cs="宋体"/>
          <w:snapToGrid w:val="0"/>
          <w:kern w:val="0"/>
          <w:sz w:val="21"/>
          <w:szCs w:val="21"/>
          <w:lang w:val="zh-CN"/>
        </w:rPr>
        <w:t>1</w:t>
      </w:r>
      <w:r w:rsidRPr="00CC4CA6">
        <w:rPr>
          <w:rFonts w:ascii="宋体" w:hAnsi="宋体" w:cs="宋体" w:hint="eastAsia"/>
          <w:snapToGrid w:val="0"/>
          <w:kern w:val="0"/>
          <w:sz w:val="21"/>
          <w:szCs w:val="21"/>
          <w:lang w:val="zh-CN"/>
        </w:rPr>
        <w:t>、豪华推车式。</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12</w:t>
      </w:r>
      <w:r w:rsidRPr="00CC4CA6">
        <w:rPr>
          <w:rFonts w:ascii="宋体" w:hAnsi="宋体" w:cs="宋体" w:hint="eastAsia"/>
          <w:snapToGrid w:val="0"/>
          <w:kern w:val="0"/>
          <w:sz w:val="21"/>
          <w:szCs w:val="21"/>
          <w:lang w:val="zh-CN"/>
        </w:rPr>
        <w:t>、可旋转支架臂。</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13</w:t>
      </w:r>
      <w:r w:rsidRPr="00CC4CA6">
        <w:rPr>
          <w:rFonts w:ascii="宋体" w:hAnsi="宋体" w:cs="宋体" w:hint="eastAsia"/>
          <w:snapToGrid w:val="0"/>
          <w:kern w:val="0"/>
          <w:sz w:val="21"/>
          <w:szCs w:val="21"/>
          <w:lang w:val="zh-CN"/>
        </w:rPr>
        <w:t>、导药管、药罩、各组电极组成。</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14</w:t>
      </w:r>
      <w:r w:rsidRPr="00CC4CA6">
        <w:rPr>
          <w:rFonts w:ascii="宋体" w:hAnsi="宋体" w:cs="宋体" w:hint="eastAsia"/>
          <w:snapToGrid w:val="0"/>
          <w:kern w:val="0"/>
          <w:sz w:val="21"/>
          <w:szCs w:val="21"/>
          <w:lang w:val="zh-CN"/>
        </w:rPr>
        <w:t>、电脑自动控制，治疗温度，治疗时间数字显示。</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15</w:t>
      </w:r>
      <w:r w:rsidRPr="00CC4CA6">
        <w:rPr>
          <w:rFonts w:ascii="宋体" w:hAnsi="宋体" w:cs="宋体" w:hint="eastAsia"/>
          <w:snapToGrid w:val="0"/>
          <w:kern w:val="0"/>
          <w:sz w:val="21"/>
          <w:szCs w:val="21"/>
          <w:lang w:val="zh-CN"/>
        </w:rPr>
        <w:t>、★设备具有中药熏蒸、药物离子导入、超声药物透入、低频生物电脉冲刺激、热力按摩等多种治疗方法。</w:t>
      </w:r>
    </w:p>
    <w:p w:rsidR="00CC4CA6" w:rsidRPr="00CC4CA6" w:rsidRDefault="00CC4CA6" w:rsidP="00CC4CA6">
      <w:pPr>
        <w:spacing w:line="360" w:lineRule="auto"/>
        <w:rPr>
          <w:rFonts w:ascii="宋体" w:hAnsi="宋体" w:cs="宋体"/>
          <w:snapToGrid w:val="0"/>
          <w:kern w:val="0"/>
          <w:sz w:val="21"/>
          <w:szCs w:val="21"/>
          <w:lang w:val="zh-CN"/>
        </w:rPr>
      </w:pPr>
      <w:r w:rsidRPr="00CC4CA6">
        <w:rPr>
          <w:rFonts w:ascii="宋体" w:hAnsi="宋体" w:cs="宋体"/>
          <w:snapToGrid w:val="0"/>
          <w:kern w:val="0"/>
          <w:sz w:val="21"/>
          <w:szCs w:val="21"/>
          <w:lang w:val="zh-CN"/>
        </w:rPr>
        <w:t>16</w:t>
      </w:r>
      <w:r w:rsidRPr="00CC4CA6">
        <w:rPr>
          <w:rFonts w:ascii="宋体" w:hAnsi="宋体" w:cs="宋体" w:hint="eastAsia"/>
          <w:snapToGrid w:val="0"/>
          <w:kern w:val="0"/>
          <w:sz w:val="21"/>
          <w:szCs w:val="21"/>
          <w:lang w:val="zh-CN"/>
        </w:rPr>
        <w:t>、★无捆绑耗材、几乎零成本，不占人力，易操作。</w:t>
      </w:r>
    </w:p>
    <w:p w:rsidR="00CC4CA6" w:rsidRPr="00CC4CA6" w:rsidRDefault="00CC4CA6" w:rsidP="00CC4CA6">
      <w:pPr>
        <w:spacing w:line="360" w:lineRule="auto"/>
        <w:rPr>
          <w:rFonts w:ascii="宋体" w:hAnsi="宋体" w:cs="宋体"/>
          <w:snapToGrid w:val="0"/>
          <w:kern w:val="0"/>
          <w:sz w:val="21"/>
          <w:szCs w:val="21"/>
          <w:lang w:val="zh-CN"/>
        </w:rPr>
      </w:pPr>
    </w:p>
    <w:p w:rsidR="00CC4CA6" w:rsidRPr="00CC4CA6" w:rsidRDefault="00CC4CA6" w:rsidP="00CC4CA6">
      <w:pPr>
        <w:spacing w:line="360" w:lineRule="auto"/>
        <w:rPr>
          <w:rFonts w:ascii="宋体" w:hAnsi="宋体" w:cs="宋体"/>
          <w:bCs/>
          <w:snapToGrid w:val="0"/>
          <w:kern w:val="0"/>
          <w:sz w:val="22"/>
          <w:szCs w:val="21"/>
        </w:rPr>
      </w:pPr>
      <w:r w:rsidRPr="00CC4CA6">
        <w:rPr>
          <w:rFonts w:ascii="宋体" w:hAnsi="宋体" w:cs="宋体" w:hint="eastAsia"/>
          <w:b/>
          <w:snapToGrid w:val="0"/>
          <w:kern w:val="0"/>
          <w:sz w:val="22"/>
          <w:szCs w:val="21"/>
        </w:rPr>
        <w:t>二、</w:t>
      </w:r>
      <w:r w:rsidRPr="00CC4CA6">
        <w:rPr>
          <w:rFonts w:ascii="宋体" w:hAnsi="宋体" w:cs="宋体" w:hint="eastAsia"/>
          <w:b/>
          <w:bCs/>
          <w:snapToGrid w:val="0"/>
          <w:kern w:val="0"/>
          <w:sz w:val="22"/>
          <w:szCs w:val="21"/>
        </w:rPr>
        <w:t>睡眠呼吸监测仪</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 1.硬件系统</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 1.1</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适用于呼吸科、耳鼻喉科、神经内科及其他相关科室，满足科室睡眠呼吸暂停、低通气综合征诊断与治疗的临床和科研需要；</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 1.</w:t>
      </w:r>
      <w:r w:rsidRPr="00CC4CA6">
        <w:rPr>
          <w:rFonts w:ascii="宋体" w:hAnsi="宋体" w:cs="宋体"/>
          <w:snapToGrid w:val="0"/>
          <w:kern w:val="0"/>
          <w:sz w:val="21"/>
          <w:szCs w:val="21"/>
          <w:lang w:val="zh-CN"/>
        </w:rPr>
        <w:t xml:space="preserve">2 </w:t>
      </w:r>
      <w:r w:rsidRPr="00CC4CA6">
        <w:rPr>
          <w:rFonts w:ascii="宋体" w:hAnsi="宋体" w:cs="宋体" w:hint="eastAsia"/>
          <w:snapToGrid w:val="0"/>
          <w:kern w:val="0"/>
          <w:sz w:val="21"/>
          <w:szCs w:val="21"/>
          <w:lang w:val="zh-CN"/>
        </w:rPr>
        <w:t>★监测参数包括：口鼻气流、鼾声、胸腹式呼吸、体位、脉搏、血氧饱和度、CPAP压力滴定、腕动觉醒等；</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 1.3</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记录盒体积小巧、重量轻便（包含电池），内置OLED液晶屏；</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 1.4</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低功耗设计，一节AA电池能记录48小时以上数据（能连续工作不小于8小时）；</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1.5</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★内置OLED液晶屏，实时显示气流波形、呼吸努力度波形、鼾声波形、血氧饱和度数值、心率数值、体位；</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1</w:t>
      </w:r>
      <w:r w:rsidRPr="00CC4CA6">
        <w:rPr>
          <w:rFonts w:ascii="宋体" w:hAnsi="宋体" w:cs="宋体" w:hint="eastAsia"/>
          <w:snapToGrid w:val="0"/>
          <w:kern w:val="0"/>
          <w:sz w:val="21"/>
          <w:szCs w:val="21"/>
          <w:lang w:val="zh-CN"/>
        </w:rPr>
        <w:t>.6</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★导联阻抗提醒功能，可显示传感器连接状态及脱落提示；</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1.7</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呼吸感应式胸腹运动体积描记传感器，信号稳定，抗干扰性强；</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1.8</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睡眠呼吸初筛仪具有数据记录、数据抹除、状态查询等功能</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1.9</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无线遥测技术，数据传输选择数据线、无线蓝牙、TF卡等方式。</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 xml:space="preserve"> </w:t>
      </w: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.软件系统</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1 </w:t>
      </w:r>
      <w:r w:rsidRPr="00CC4CA6">
        <w:rPr>
          <w:rFonts w:ascii="宋体" w:hAnsi="宋体" w:cs="宋体" w:hint="eastAsia"/>
          <w:snapToGrid w:val="0"/>
          <w:kern w:val="0"/>
          <w:sz w:val="21"/>
          <w:szCs w:val="21"/>
          <w:lang w:val="zh-CN"/>
        </w:rPr>
        <w:t>全中文界面和打印报告，可选配英文、法文等其他语种的用户界面模块；</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2 </w:t>
      </w:r>
      <w:r w:rsidRPr="00CC4CA6">
        <w:rPr>
          <w:rFonts w:ascii="宋体" w:hAnsi="宋体" w:cs="宋体" w:hint="eastAsia"/>
          <w:snapToGrid w:val="0"/>
          <w:kern w:val="0"/>
          <w:sz w:val="21"/>
          <w:szCs w:val="21"/>
          <w:lang w:val="zh-CN"/>
        </w:rPr>
        <w:t xml:space="preserve">可连接不同品牌的呼吸机进行压力滴定；可轻松应对睡眠呼吸暂停及其他复杂重叠病人的压力滴定治疗 </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3 </w:t>
      </w:r>
      <w:r w:rsidRPr="00CC4CA6">
        <w:rPr>
          <w:rFonts w:ascii="宋体" w:hAnsi="宋体" w:cs="宋体" w:hint="eastAsia"/>
          <w:snapToGrid w:val="0"/>
          <w:kern w:val="0"/>
          <w:sz w:val="21"/>
          <w:szCs w:val="21"/>
          <w:lang w:val="zh-CN"/>
        </w:rPr>
        <w:t>★分级诊疗平台模块、实现数据远程数据传输功能。</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snapToGrid w:val="0"/>
          <w:kern w:val="0"/>
          <w:sz w:val="21"/>
          <w:szCs w:val="21"/>
          <w:lang w:val="zh-CN"/>
        </w:rPr>
        <w:t>2</w:t>
      </w:r>
      <w:r w:rsidRPr="00CC4CA6">
        <w:rPr>
          <w:rFonts w:ascii="宋体" w:hAnsi="宋体" w:cs="宋体" w:hint="eastAsia"/>
          <w:snapToGrid w:val="0"/>
          <w:kern w:val="0"/>
          <w:sz w:val="21"/>
          <w:szCs w:val="21"/>
          <w:lang w:val="zh-CN"/>
        </w:rPr>
        <w:t>.</w:t>
      </w:r>
      <w:r w:rsidRPr="00CC4CA6">
        <w:rPr>
          <w:rFonts w:ascii="宋体" w:hAnsi="宋体" w:cs="宋体"/>
          <w:snapToGrid w:val="0"/>
          <w:kern w:val="0"/>
          <w:sz w:val="21"/>
          <w:szCs w:val="21"/>
          <w:lang w:val="zh-CN"/>
        </w:rPr>
        <w:t xml:space="preserve">4 </w:t>
      </w:r>
      <w:r w:rsidRPr="00CC4CA6">
        <w:rPr>
          <w:rFonts w:ascii="宋体" w:hAnsi="宋体" w:cs="宋体" w:hint="eastAsia"/>
          <w:snapToGrid w:val="0"/>
          <w:kern w:val="0"/>
          <w:sz w:val="21"/>
          <w:szCs w:val="21"/>
          <w:lang w:val="zh-CN"/>
        </w:rPr>
        <w:t>数据分割和重整，可以将一个数据按不同时段分割为多个数据。</w:t>
      </w:r>
    </w:p>
    <w:p w:rsidR="00CC4CA6" w:rsidRPr="00CC4CA6" w:rsidRDefault="00CC4CA6" w:rsidP="00CC4CA6">
      <w:pPr>
        <w:spacing w:line="360" w:lineRule="auto"/>
        <w:rPr>
          <w:rFonts w:ascii="宋体" w:hAnsi="宋体" w:cs="宋体" w:hint="eastAsia"/>
          <w:snapToGrid w:val="0"/>
          <w:kern w:val="0"/>
          <w:sz w:val="21"/>
          <w:szCs w:val="21"/>
          <w:lang w:val="zh-CN"/>
        </w:rPr>
      </w:pPr>
      <w:r w:rsidRPr="00CC4CA6">
        <w:rPr>
          <w:rFonts w:ascii="宋体" w:hAnsi="宋体" w:cs="宋体" w:hint="eastAsia"/>
          <w:snapToGrid w:val="0"/>
          <w:kern w:val="0"/>
          <w:sz w:val="21"/>
          <w:szCs w:val="21"/>
          <w:lang w:val="zh-CN"/>
        </w:rPr>
        <w:t>2.5</w:t>
      </w:r>
      <w:r w:rsidRPr="00CC4CA6">
        <w:rPr>
          <w:rFonts w:ascii="宋体" w:hAnsi="宋体" w:cs="宋体"/>
          <w:snapToGrid w:val="0"/>
          <w:kern w:val="0"/>
          <w:sz w:val="21"/>
          <w:szCs w:val="21"/>
          <w:lang w:val="zh-CN"/>
        </w:rPr>
        <w:t xml:space="preserve"> </w:t>
      </w:r>
      <w:r w:rsidRPr="00CC4CA6">
        <w:rPr>
          <w:rFonts w:ascii="宋体" w:hAnsi="宋体" w:cs="宋体" w:hint="eastAsia"/>
          <w:snapToGrid w:val="0"/>
          <w:kern w:val="0"/>
          <w:sz w:val="21"/>
          <w:szCs w:val="21"/>
          <w:lang w:val="zh-CN"/>
        </w:rPr>
        <w:t>内置候选诊断词条，协助医生快速生成报告。</w:t>
      </w:r>
    </w:p>
    <w:p w:rsidR="00CC4CA6" w:rsidRPr="00CC4CA6" w:rsidRDefault="00CC4CA6" w:rsidP="00CC4CA6">
      <w:pPr>
        <w:spacing w:line="360" w:lineRule="auto"/>
        <w:rPr>
          <w:rFonts w:ascii="宋体" w:hAnsi="宋体" w:cs="宋体"/>
          <w:snapToGrid w:val="0"/>
          <w:kern w:val="0"/>
          <w:sz w:val="21"/>
          <w:szCs w:val="21"/>
          <w:lang w:val="zh-CN"/>
        </w:rPr>
      </w:pPr>
    </w:p>
    <w:p w:rsidR="00CC4CA6" w:rsidRPr="00CC4CA6" w:rsidRDefault="00CC4CA6" w:rsidP="00CC4CA6">
      <w:pPr>
        <w:spacing w:line="360" w:lineRule="auto"/>
        <w:rPr>
          <w:rFonts w:ascii="宋体" w:hAnsi="宋体" w:cs="宋体" w:hint="eastAsia"/>
          <w:b/>
          <w:bCs/>
          <w:snapToGrid w:val="0"/>
          <w:kern w:val="0"/>
          <w:sz w:val="22"/>
          <w:szCs w:val="21"/>
        </w:rPr>
      </w:pPr>
      <w:r w:rsidRPr="00CC4CA6">
        <w:rPr>
          <w:rFonts w:ascii="宋体" w:hAnsi="宋体" w:cs="宋体"/>
          <w:b/>
          <w:bCs/>
          <w:snapToGrid w:val="0"/>
          <w:kern w:val="0"/>
          <w:sz w:val="22"/>
          <w:szCs w:val="21"/>
        </w:rPr>
        <w:t>【包3</w:t>
      </w:r>
      <w:r w:rsidRPr="00CC4CA6">
        <w:rPr>
          <w:rFonts w:ascii="宋体" w:hAnsi="宋体" w:cs="宋体" w:hint="eastAsia"/>
          <w:b/>
          <w:bCs/>
          <w:snapToGrid w:val="0"/>
          <w:kern w:val="0"/>
          <w:sz w:val="22"/>
          <w:szCs w:val="21"/>
        </w:rPr>
        <w:t>：车载心电图机、车载除颤监护仪、病人推车、便携式睡眠监测仪</w:t>
      </w:r>
      <w:r w:rsidRPr="00CC4CA6">
        <w:rPr>
          <w:rFonts w:ascii="宋体" w:hAnsi="宋体" w:cs="宋体"/>
          <w:b/>
          <w:bCs/>
          <w:snapToGrid w:val="0"/>
          <w:kern w:val="0"/>
          <w:sz w:val="22"/>
          <w:szCs w:val="21"/>
        </w:rPr>
        <w:t>】</w:t>
      </w:r>
    </w:p>
    <w:p w:rsidR="00CC4CA6" w:rsidRPr="00CC4CA6" w:rsidRDefault="00CC4CA6" w:rsidP="00CC4CA6">
      <w:pPr>
        <w:spacing w:line="360" w:lineRule="auto"/>
        <w:rPr>
          <w:rFonts w:ascii="宋体" w:hAnsi="宋体" w:cs="宋体"/>
          <w:bCs/>
          <w:snapToGrid w:val="0"/>
          <w:kern w:val="0"/>
          <w:sz w:val="22"/>
          <w:szCs w:val="21"/>
        </w:rPr>
      </w:pPr>
      <w:r w:rsidRPr="00CC4CA6">
        <w:rPr>
          <w:rFonts w:ascii="宋体" w:hAnsi="宋体" w:cs="宋体" w:hint="eastAsia"/>
          <w:b/>
          <w:snapToGrid w:val="0"/>
          <w:kern w:val="0"/>
          <w:sz w:val="22"/>
          <w:szCs w:val="21"/>
        </w:rPr>
        <w:t>一、</w:t>
      </w:r>
      <w:r w:rsidRPr="00CC4CA6">
        <w:rPr>
          <w:rFonts w:ascii="宋体" w:hAnsi="宋体" w:cs="宋体" w:hint="eastAsia"/>
          <w:b/>
          <w:bCs/>
          <w:snapToGrid w:val="0"/>
          <w:kern w:val="0"/>
          <w:sz w:val="22"/>
          <w:szCs w:val="21"/>
        </w:rPr>
        <w:t>车载心电图机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1.输入电路</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心电输入：12导联同步采集，10电极</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导联选择：自动或手动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1.3</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输入方式：浮地输入</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1.4</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输入保护：标配导联线内附除颤保护电路</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lastRenderedPageBreak/>
        <w:t>1.5</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采样率：8000 Hz/8Ch</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1.6</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模数转换精度：≤2.5 μV</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1.7</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输入阻抗：≥50MΩ</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1.8</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耐极化电压：≥±550mV</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1.9</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共模抑制比：≥100dB</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1.10</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频率响应：0.05Hz-150Hz（+0.4/-3 dB）</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1.11</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标准灵敏：10mm/mV, 误差≤±2%</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时间常数：≥3.2秒</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1.13</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滤波器：低通滤波、肌电滤波、交流滤波、基线抑制滤波</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1.14</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低通滤波：75Hz, 100Hz, 150Hz 三档</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1.15</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肌电滤波：25Hz/35Hz 二档</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1.16</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交流滤波：50Hz或60Hz</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1.17</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基线抑制：强/弱/关闭三档</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1.18</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增益/灵敏度选择：5，10，20mm/mV，手动或自动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1.19</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不正常状态检测：电极脱落报警，高频噪声过高报警</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1.20</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电极脱落：液晶显示器显示脱落部位</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显示和记录</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2.1</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显示方式：≥7"液晶显示，支持视角0-100度无极调节</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显示分辨率：不低于800*480</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2.3</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显示导联数：同屏12导联</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2.4</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 xml:space="preserve">同屏显示时长：≥5s </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2.5</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可支持解析结果屏幕显示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2.6</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噪音检测：点划线形式在记录报告体现噪音结果。</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2.7</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 xml:space="preserve">显示内容：内部存储器信息、网络连接信息、服务器同步信息、系统菜单、心电波形、心率、导联名称、走纸速度、增益、滤波器、日期、患者信息、工作模式、标记 </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2.8</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记录器：内置高分辨率热线阵打印。</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2.9</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记录纸宽度：210mmx140mm折纸</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2.10</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记录道数：3, 3+1, 6, 12道，12+6</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2.11走纸速度：10, 12.5, 25，50mm/S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2.12无纸检出：记录纸用完后自动停止走纸并报警</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lastRenderedPageBreak/>
        <w:t>2.13打印数据：程序型号、版本、日期和时间、走纸速度、灵敏度、导联名称、滤波器、患者信息（ID号码、年龄、性别）、电极检出、噪声、计时标记、事件标记、心电波形、分析报告等。</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3.操作模式：</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3.1可自动实时记录模式、可自动回顾记录模式、支持RR间期检查</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3.2</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支持180S心电波形冻结记录模式</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3.3</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支持十八导心电图记录，无需额外增加电极即可获得18导联心电波形、支持二阶梯实验、支持运动后检查</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4.其他</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测量分析：性别年龄特异性自动测量分析算法</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自动测量参数：包括心率、PR间期、QT/QTc、P/QRS/T电轴、RV5/SV1电压等值</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4.3</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自动分析结果：5大类判断结论，200种以上分析结论建议，数字编码便于快速查找。分析结果支持中文或英文切换，支持两版明尼苏达码表示。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4.4</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外部输入：10mm/0.5V±5%，输入阻抗≥100kΩ</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4.5</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信号输出：0.5V/1mV±5%，输出阻抗≤100Ω，输出短路时不损坏心电图机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4.6</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其它接口：USB/SD 等电位接地端口</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4.7</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存储：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 xml:space="preserve"> 4.7.1</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支持标准和压缩两种文件存储形式，内置400份心电图存储容量。</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 xml:space="preserve"> 4.7.2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外置存储SD卡扩展，最高支持32GB</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4.8</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网络：</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4.8.1</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自带LAN接口，支持有线网络连接</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4.8.2</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支持USB方式无线网络连接</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w:t>
      </w:r>
      <w:r w:rsidRPr="00CC4CA6">
        <w:rPr>
          <w:rFonts w:ascii="宋体" w:hAnsi="宋体" w:cs="宋体"/>
          <w:snapToGrid w:val="0"/>
          <w:kern w:val="0"/>
          <w:sz w:val="21"/>
          <w:szCs w:val="21"/>
        </w:rPr>
        <w:t xml:space="preserve">9 </w:t>
      </w:r>
      <w:r w:rsidRPr="00CC4CA6">
        <w:rPr>
          <w:rFonts w:ascii="宋体" w:hAnsi="宋体" w:cs="宋体" w:hint="eastAsia"/>
          <w:snapToGrid w:val="0"/>
          <w:kern w:val="0"/>
          <w:sz w:val="21"/>
          <w:szCs w:val="21"/>
        </w:rPr>
        <w:t>输入键：键位支持直接输入患者ID号</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0 </w:t>
      </w:r>
      <w:r w:rsidRPr="00CC4CA6">
        <w:rPr>
          <w:rFonts w:ascii="宋体" w:hAnsi="宋体" w:cs="宋体" w:hint="eastAsia"/>
          <w:snapToGrid w:val="0"/>
          <w:kern w:val="0"/>
          <w:sz w:val="21"/>
          <w:szCs w:val="21"/>
        </w:rPr>
        <w:t>打印网格：具备在无网格纸上打印网格功能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1 </w:t>
      </w:r>
      <w:r w:rsidRPr="00CC4CA6">
        <w:rPr>
          <w:rFonts w:ascii="宋体" w:hAnsi="宋体" w:cs="宋体" w:hint="eastAsia"/>
          <w:snapToGrid w:val="0"/>
          <w:kern w:val="0"/>
          <w:sz w:val="21"/>
          <w:szCs w:val="21"/>
        </w:rPr>
        <w:t>心律失常检测：具备心律失常检测自动延长记录的功能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2 </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QTc算法：ECAPS、Bazett 两种可选</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3 </w:t>
      </w:r>
      <w:r w:rsidRPr="00CC4CA6">
        <w:rPr>
          <w:rFonts w:ascii="宋体" w:hAnsi="宋体" w:cs="宋体" w:hint="eastAsia"/>
          <w:snapToGrid w:val="0"/>
          <w:kern w:val="0"/>
          <w:sz w:val="21"/>
          <w:szCs w:val="21"/>
        </w:rPr>
        <w:t>安全性：电击防护类型: I类CF型。</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4 </w:t>
      </w:r>
      <w:r w:rsidRPr="00CC4CA6">
        <w:rPr>
          <w:rFonts w:ascii="宋体" w:hAnsi="宋体" w:cs="宋体" w:hint="eastAsia"/>
          <w:snapToGrid w:val="0"/>
          <w:kern w:val="0"/>
          <w:sz w:val="21"/>
          <w:szCs w:val="21"/>
        </w:rPr>
        <w:t>交流：100-240±10%</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5 </w:t>
      </w:r>
      <w:r w:rsidRPr="00CC4CA6">
        <w:rPr>
          <w:rFonts w:ascii="宋体" w:hAnsi="宋体" w:cs="宋体" w:hint="eastAsia"/>
          <w:snapToGrid w:val="0"/>
          <w:kern w:val="0"/>
          <w:sz w:val="21"/>
          <w:szCs w:val="21"/>
        </w:rPr>
        <w:t>直流：长效可充电电池，充满电可连续工作30分钟以上。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4.1</w:t>
      </w:r>
      <w:r w:rsidRPr="00CC4CA6">
        <w:rPr>
          <w:rFonts w:ascii="宋体" w:hAnsi="宋体" w:cs="宋体"/>
          <w:snapToGrid w:val="0"/>
          <w:kern w:val="0"/>
          <w:sz w:val="21"/>
          <w:szCs w:val="21"/>
        </w:rPr>
        <w:t xml:space="preserve">6 </w:t>
      </w:r>
      <w:r w:rsidRPr="00CC4CA6">
        <w:rPr>
          <w:rFonts w:ascii="宋体" w:hAnsi="宋体" w:cs="宋体" w:hint="eastAsia"/>
          <w:snapToGrid w:val="0"/>
          <w:kern w:val="0"/>
          <w:sz w:val="21"/>
          <w:szCs w:val="21"/>
          <w:lang w:val="zh-CN"/>
        </w:rPr>
        <w:t>★</w:t>
      </w:r>
      <w:r w:rsidRPr="00CC4CA6">
        <w:rPr>
          <w:rFonts w:ascii="宋体" w:hAnsi="宋体" w:cs="宋体" w:hint="eastAsia"/>
          <w:snapToGrid w:val="0"/>
          <w:kern w:val="0"/>
          <w:sz w:val="21"/>
          <w:szCs w:val="21"/>
        </w:rPr>
        <w:t>具备便携式把手</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snapToGrid w:val="0"/>
          <w:kern w:val="0"/>
          <w:sz w:val="21"/>
          <w:szCs w:val="21"/>
        </w:rPr>
        <w:lastRenderedPageBreak/>
        <w:t>4.1</w:t>
      </w:r>
      <w:r w:rsidRPr="00CC4CA6">
        <w:rPr>
          <w:rFonts w:ascii="宋体" w:hAnsi="宋体" w:cs="宋体"/>
          <w:snapToGrid w:val="0"/>
          <w:kern w:val="0"/>
          <w:sz w:val="21"/>
          <w:szCs w:val="21"/>
        </w:rPr>
        <w:t xml:space="preserve">7 </w:t>
      </w:r>
      <w:r w:rsidRPr="00CC4CA6">
        <w:rPr>
          <w:rFonts w:ascii="宋体" w:hAnsi="宋体" w:cs="宋体" w:hint="eastAsia"/>
          <w:snapToGrid w:val="0"/>
          <w:kern w:val="0"/>
          <w:sz w:val="21"/>
          <w:szCs w:val="21"/>
        </w:rPr>
        <w:t>可支持本机自动检测与智能帮助程序</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b/>
          <w:bCs/>
          <w:snapToGrid w:val="0"/>
          <w:kern w:val="0"/>
          <w:sz w:val="22"/>
          <w:szCs w:val="21"/>
        </w:rPr>
        <w:t>二、车载除颤监护仪</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1.★彩色TFT显示屏≥8英寸, 分辨率不低于800×600像素，可显示≥4通道监护参数波形，有高对比度显示界面。具备外接屏幕显示功能。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2.支持中文操作界面。</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3.屏幕显示心电波形扫描时间≥16s。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4.★具备手动除颤、十二道心电监护、血氧饱和度监测、呼吸监护、自动体外除颤（AED）功能。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5.除颤采用双相波技术，具备自动阻抗补偿功能。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6</w:t>
      </w:r>
      <w:r w:rsidRPr="00CC4CA6">
        <w:rPr>
          <w:rFonts w:ascii="宋体" w:hAnsi="宋体" w:cs="宋体" w:hint="eastAsia"/>
          <w:snapToGrid w:val="0"/>
          <w:kern w:val="0"/>
          <w:sz w:val="21"/>
          <w:szCs w:val="21"/>
        </w:rPr>
        <w:t>.★手动除颤分为同步和非同步两种方式，能量分20档以上，可通过体外电极板进行能量选择，最大能量可达360J。</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7</w:t>
      </w:r>
      <w:r w:rsidRPr="00CC4CA6">
        <w:rPr>
          <w:rFonts w:ascii="宋体" w:hAnsi="宋体" w:cs="宋体" w:hint="eastAsia"/>
          <w:snapToGrid w:val="0"/>
          <w:kern w:val="0"/>
          <w:sz w:val="21"/>
          <w:szCs w:val="21"/>
        </w:rPr>
        <w:t>.可配置体内除颤手柄，体内手动除颤能力选择：1/2/3/4/5/6/7/8/9/10/15/20/30/50 J</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8</w:t>
      </w:r>
      <w:r w:rsidRPr="00CC4CA6">
        <w:rPr>
          <w:rFonts w:ascii="宋体" w:hAnsi="宋体" w:cs="宋体" w:hint="eastAsia"/>
          <w:snapToGrid w:val="0"/>
          <w:kern w:val="0"/>
          <w:sz w:val="21"/>
          <w:szCs w:val="21"/>
        </w:rPr>
        <w:t>.电极板同时支持成人和小儿，一体化设计，支持快速切换。</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9</w:t>
      </w:r>
      <w:r w:rsidRPr="00CC4CA6">
        <w:rPr>
          <w:rFonts w:ascii="宋体" w:hAnsi="宋体" w:cs="宋体" w:hint="eastAsia"/>
          <w:snapToGrid w:val="0"/>
          <w:kern w:val="0"/>
          <w:sz w:val="21"/>
          <w:szCs w:val="21"/>
        </w:rPr>
        <w:t>.★电极板支持能量选择，充电和放电三步操作，满足单人除颤操作。</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10</w:t>
      </w:r>
      <w:r w:rsidRPr="00CC4CA6">
        <w:rPr>
          <w:rFonts w:ascii="宋体" w:hAnsi="宋体" w:cs="宋体" w:hint="eastAsia"/>
          <w:snapToGrid w:val="0"/>
          <w:kern w:val="0"/>
          <w:sz w:val="21"/>
          <w:szCs w:val="21"/>
        </w:rPr>
        <w:t>.AED除颤功能提供中文语音和中文提醒功能，对于抢救过程支持自动录音功能，记录时长≥60min。</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11</w:t>
      </w:r>
      <w:r w:rsidRPr="00CC4CA6">
        <w:rPr>
          <w:rFonts w:ascii="宋体" w:hAnsi="宋体" w:cs="宋体" w:hint="eastAsia"/>
          <w:snapToGrid w:val="0"/>
          <w:kern w:val="0"/>
          <w:sz w:val="21"/>
          <w:szCs w:val="21"/>
        </w:rPr>
        <w:t>.开机时间≤3s，符合临床使用。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2</w:t>
      </w:r>
      <w:r w:rsidRPr="00CC4CA6">
        <w:rPr>
          <w:rFonts w:ascii="宋体" w:hAnsi="宋体" w:cs="宋体" w:hint="eastAsia"/>
          <w:snapToGrid w:val="0"/>
          <w:kern w:val="0"/>
          <w:sz w:val="21"/>
          <w:szCs w:val="21"/>
        </w:rPr>
        <w:t>.除颤充电迅速，充电至200J≤4s。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3</w:t>
      </w:r>
      <w:r w:rsidRPr="00CC4CA6">
        <w:rPr>
          <w:rFonts w:ascii="宋体" w:hAnsi="宋体" w:cs="宋体" w:hint="eastAsia"/>
          <w:snapToGrid w:val="0"/>
          <w:kern w:val="0"/>
          <w:sz w:val="21"/>
          <w:szCs w:val="21"/>
        </w:rPr>
        <w:t>.支持配置体外起搏功能，起搏分为固定和按需两种模式。具备降速起搏功能。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4</w:t>
      </w:r>
      <w:r w:rsidRPr="00CC4CA6">
        <w:rPr>
          <w:rFonts w:ascii="宋体" w:hAnsi="宋体" w:cs="宋体" w:hint="eastAsia"/>
          <w:snapToGrid w:val="0"/>
          <w:kern w:val="0"/>
          <w:sz w:val="21"/>
          <w:szCs w:val="21"/>
        </w:rPr>
        <w:t>.支持配置CPR辅助功能，CPR传感器设计符合2015 AHA/ERC指南，提供即时的按压反馈，设备界面提供按压深度和按压频率实时参数显示。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5</w:t>
      </w:r>
      <w:r w:rsidRPr="00CC4CA6">
        <w:rPr>
          <w:rFonts w:ascii="宋体" w:hAnsi="宋体" w:cs="宋体" w:hint="eastAsia"/>
          <w:snapToGrid w:val="0"/>
          <w:kern w:val="0"/>
          <w:sz w:val="21"/>
          <w:szCs w:val="21"/>
        </w:rPr>
        <w:t>.心电波形速度支持50 mm/s、25 mm/s、12.5 mm/s、6.25 mm/s。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6</w:t>
      </w:r>
      <w:r w:rsidRPr="00CC4CA6">
        <w:rPr>
          <w:rFonts w:ascii="宋体" w:hAnsi="宋体" w:cs="宋体" w:hint="eastAsia"/>
          <w:snapToGrid w:val="0"/>
          <w:kern w:val="0"/>
          <w:sz w:val="21"/>
          <w:szCs w:val="21"/>
        </w:rPr>
        <w:t>.心律失常分析种类≥20种。</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7</w:t>
      </w:r>
      <w:r w:rsidRPr="00CC4CA6">
        <w:rPr>
          <w:rFonts w:ascii="宋体" w:hAnsi="宋体" w:cs="宋体" w:hint="eastAsia"/>
          <w:snapToGrid w:val="0"/>
          <w:kern w:val="0"/>
          <w:sz w:val="21"/>
          <w:szCs w:val="21"/>
        </w:rPr>
        <w:t>.可选配监护功能：12导ECG、有创血压、体温、呼吸末二氧化碳。</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8</w:t>
      </w:r>
      <w:r w:rsidRPr="00CC4CA6">
        <w:rPr>
          <w:rFonts w:ascii="宋体" w:hAnsi="宋体" w:cs="宋体" w:hint="eastAsia"/>
          <w:snapToGrid w:val="0"/>
          <w:kern w:val="0"/>
          <w:sz w:val="21"/>
          <w:szCs w:val="21"/>
        </w:rPr>
        <w:t>.★提供的监护参数适用于成人，小儿和新生儿，并通过CE认证。</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9</w:t>
      </w:r>
      <w:r w:rsidRPr="00CC4CA6">
        <w:rPr>
          <w:rFonts w:ascii="宋体" w:hAnsi="宋体" w:cs="宋体" w:hint="eastAsia"/>
          <w:snapToGrid w:val="0"/>
          <w:kern w:val="0"/>
          <w:sz w:val="21"/>
          <w:szCs w:val="21"/>
        </w:rPr>
        <w:t>.★无创血压收缩压测量范围：25-290mmHg（成人）、25-240mmHg（小儿）、25-140mmHg（新生儿），舒张压测量范围：10-250mmHg（成人）、10-200mmHg（小儿），10-115mmHg（新生儿）。</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0</w:t>
      </w:r>
      <w:r w:rsidRPr="00CC4CA6">
        <w:rPr>
          <w:rFonts w:ascii="宋体" w:hAnsi="宋体" w:cs="宋体" w:hint="eastAsia"/>
          <w:snapToGrid w:val="0"/>
          <w:kern w:val="0"/>
          <w:sz w:val="21"/>
          <w:szCs w:val="21"/>
        </w:rPr>
        <w:t>.★支持连接中央站，与科室床旁监护仪共用监护网络。</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1</w:t>
      </w:r>
      <w:r w:rsidRPr="00CC4CA6">
        <w:rPr>
          <w:rFonts w:ascii="宋体" w:hAnsi="宋体" w:cs="宋体" w:hint="eastAsia"/>
          <w:snapToGrid w:val="0"/>
          <w:kern w:val="0"/>
          <w:sz w:val="21"/>
          <w:szCs w:val="21"/>
        </w:rPr>
        <w:t>.支持提供IHE HL7协议，满足院前院内急救系统的联网通信。</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lastRenderedPageBreak/>
        <w:t>2</w:t>
      </w:r>
      <w:r w:rsidRPr="00CC4CA6">
        <w:rPr>
          <w:rFonts w:ascii="宋体" w:hAnsi="宋体" w:cs="宋体"/>
          <w:snapToGrid w:val="0"/>
          <w:kern w:val="0"/>
          <w:sz w:val="21"/>
          <w:szCs w:val="21"/>
        </w:rPr>
        <w:t>2</w:t>
      </w:r>
      <w:r w:rsidRPr="00CC4CA6">
        <w:rPr>
          <w:rFonts w:ascii="宋体" w:hAnsi="宋体" w:cs="宋体" w:hint="eastAsia"/>
          <w:snapToGrid w:val="0"/>
          <w:kern w:val="0"/>
          <w:sz w:val="21"/>
          <w:szCs w:val="21"/>
        </w:rPr>
        <w:t>.标配1块外置智能锂电池，可支持200J除颤≥300次。</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3</w:t>
      </w:r>
      <w:r w:rsidRPr="00CC4CA6">
        <w:rPr>
          <w:rFonts w:ascii="宋体" w:hAnsi="宋体" w:cs="宋体" w:hint="eastAsia"/>
          <w:snapToGrid w:val="0"/>
          <w:kern w:val="0"/>
          <w:sz w:val="21"/>
          <w:szCs w:val="21"/>
        </w:rPr>
        <w:t>.★具备生理报警和技术报警功能，通过声音、文字和灯光3种方式进行报警。</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4</w:t>
      </w:r>
      <w:r w:rsidRPr="00CC4CA6">
        <w:rPr>
          <w:rFonts w:ascii="宋体" w:hAnsi="宋体" w:cs="宋体" w:hint="eastAsia"/>
          <w:snapToGrid w:val="0"/>
          <w:kern w:val="0"/>
          <w:sz w:val="21"/>
          <w:szCs w:val="21"/>
        </w:rPr>
        <w:t>.配置50mm记录纸记录仪或80mm记录纸记录仪，自动打印除颤记录，可延迟打印心电，延迟时间&gt;10s。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5</w:t>
      </w:r>
      <w:r w:rsidRPr="00CC4CA6">
        <w:rPr>
          <w:rFonts w:ascii="宋体" w:hAnsi="宋体" w:cs="宋体" w:hint="eastAsia"/>
          <w:snapToGrid w:val="0"/>
          <w:kern w:val="0"/>
          <w:sz w:val="21"/>
          <w:szCs w:val="21"/>
        </w:rPr>
        <w:t>.可存储24小时连续ECG波形，数据可导出至电脑查看。</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6</w:t>
      </w:r>
      <w:r w:rsidRPr="00CC4CA6">
        <w:rPr>
          <w:rFonts w:ascii="宋体" w:hAnsi="宋体" w:cs="宋体" w:hint="eastAsia"/>
          <w:snapToGrid w:val="0"/>
          <w:kern w:val="0"/>
          <w:sz w:val="21"/>
          <w:szCs w:val="21"/>
        </w:rPr>
        <w:t>.关机状态下设备支持每天定时自动运行自检，支持定期自动大能量自检（不低于200J）</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7</w:t>
      </w:r>
      <w:r w:rsidRPr="00CC4CA6">
        <w:rPr>
          <w:rFonts w:ascii="宋体" w:hAnsi="宋体" w:cs="宋体" w:hint="eastAsia"/>
          <w:snapToGrid w:val="0"/>
          <w:kern w:val="0"/>
          <w:sz w:val="21"/>
          <w:szCs w:val="21"/>
        </w:rPr>
        <w:t>.设备自检后支持对于自检报告进行自动打印或按需打印.</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8</w:t>
      </w:r>
      <w:r w:rsidRPr="00CC4CA6">
        <w:rPr>
          <w:rFonts w:ascii="宋体" w:hAnsi="宋体" w:cs="宋体" w:hint="eastAsia"/>
          <w:snapToGrid w:val="0"/>
          <w:kern w:val="0"/>
          <w:sz w:val="21"/>
          <w:szCs w:val="21"/>
        </w:rPr>
        <w:t>.具备良好的防尘防水性能，防尘防水级别IP44。</w:t>
      </w:r>
    </w:p>
    <w:p w:rsidR="00CC4CA6" w:rsidRPr="00CC4CA6" w:rsidRDefault="00CC4CA6" w:rsidP="00CC4CA6">
      <w:pPr>
        <w:spacing w:line="360" w:lineRule="auto"/>
        <w:rPr>
          <w:rFonts w:ascii="宋体" w:hAnsi="宋体" w:cs="宋体"/>
          <w:snapToGrid w:val="0"/>
          <w:kern w:val="0"/>
          <w:sz w:val="21"/>
          <w:szCs w:val="21"/>
        </w:rPr>
      </w:pP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b/>
          <w:bCs/>
          <w:snapToGrid w:val="0"/>
          <w:kern w:val="0"/>
          <w:sz w:val="22"/>
          <w:szCs w:val="21"/>
        </w:rPr>
        <w:t>三、病人推车</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1．规格：≥1930×640×500/800mm</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2</w:t>
      </w:r>
      <w:r w:rsidRPr="00CC4CA6">
        <w:rPr>
          <w:rFonts w:ascii="宋体" w:hAnsi="宋体" w:cs="宋体" w:hint="eastAsia"/>
          <w:snapToGrid w:val="0"/>
          <w:kern w:val="0"/>
          <w:sz w:val="21"/>
          <w:szCs w:val="21"/>
        </w:rPr>
        <w:t>．材质：推车面及护拦以PE材料模具成型，车身为高强度铝合金喷塑，色调柔和、轻盈牢固。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3</w:t>
      </w:r>
      <w:r w:rsidRPr="00CC4CA6">
        <w:rPr>
          <w:rFonts w:ascii="宋体" w:hAnsi="宋体" w:cs="宋体" w:hint="eastAsia"/>
          <w:snapToGrid w:val="0"/>
          <w:kern w:val="0"/>
          <w:sz w:val="21"/>
          <w:szCs w:val="21"/>
        </w:rPr>
        <w:t>.</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螺旋传动升降调节：整体升降采用螺旋机构传动，整体升降可在0～280mm范围内操作轻松方便，安全可靠。手摇丝杆过载保护:手摇丝杆具有过盈保护装置，过载保护在正常使用情况下,任意摇动不会脱落。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4</w:t>
      </w:r>
      <w:r w:rsidRPr="00CC4CA6">
        <w:rPr>
          <w:rFonts w:ascii="宋体" w:hAnsi="宋体" w:cs="宋体" w:hint="eastAsia"/>
          <w:snapToGrid w:val="0"/>
          <w:kern w:val="0"/>
          <w:sz w:val="21"/>
          <w:szCs w:val="21"/>
        </w:rPr>
        <w:t>.</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汽簧支撑抬起功能：背部为汽簧，支撑抬起功能，背板升起角度0°～75°，升降灵活、稳定。</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5</w:t>
      </w:r>
      <w:r w:rsidRPr="00CC4CA6">
        <w:rPr>
          <w:rFonts w:ascii="宋体" w:hAnsi="宋体" w:cs="宋体" w:hint="eastAsia"/>
          <w:snapToGrid w:val="0"/>
          <w:kern w:val="0"/>
          <w:sz w:val="21"/>
          <w:szCs w:val="21"/>
        </w:rPr>
        <w:t>.</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全藏式ABS护拦：可完全收于车面之下，实现零间隙搬运，便于车上紧急抢救病人。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6</w:t>
      </w:r>
      <w:r w:rsidRPr="00CC4CA6">
        <w:rPr>
          <w:rFonts w:ascii="宋体" w:hAnsi="宋体" w:cs="宋体" w:hint="eastAsia"/>
          <w:snapToGrid w:val="0"/>
          <w:kern w:val="0"/>
          <w:sz w:val="21"/>
          <w:szCs w:val="21"/>
        </w:rPr>
        <w:t>.</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输液架和氧气瓶架：配有四钩螺钉锁紧可升降输液架，车身配有携带式氧气瓶架，供可做抢救床和消化内镜检查床使用。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7</w:t>
      </w:r>
      <w:r w:rsidRPr="00CC4CA6">
        <w:rPr>
          <w:rFonts w:ascii="宋体" w:hAnsi="宋体" w:cs="宋体" w:hint="eastAsia"/>
          <w:snapToGrid w:val="0"/>
          <w:kern w:val="0"/>
          <w:sz w:val="21"/>
          <w:szCs w:val="21"/>
        </w:rPr>
        <w:t>.</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防水软垫：车面另配有活动防水软垫，可人工转移病人。</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snapToGrid w:val="0"/>
          <w:kern w:val="0"/>
          <w:sz w:val="21"/>
          <w:szCs w:val="21"/>
        </w:rPr>
        <w:t>8</w:t>
      </w:r>
      <w:r w:rsidRPr="00CC4CA6">
        <w:rPr>
          <w:rFonts w:ascii="宋体" w:hAnsi="宋体" w:cs="宋体" w:hint="eastAsia"/>
          <w:snapToGrid w:val="0"/>
          <w:kern w:val="0"/>
          <w:sz w:val="21"/>
          <w:szCs w:val="21"/>
        </w:rPr>
        <w:t>.</w:t>
      </w:r>
      <w:r w:rsidRPr="00CC4CA6">
        <w:rPr>
          <w:rFonts w:ascii="宋体" w:hAnsi="宋体" w:cs="宋体"/>
          <w:snapToGrid w:val="0"/>
          <w:kern w:val="0"/>
          <w:sz w:val="21"/>
          <w:szCs w:val="21"/>
        </w:rPr>
        <w:t xml:space="preserve"> </w:t>
      </w:r>
      <w:r w:rsidRPr="00CC4CA6">
        <w:rPr>
          <w:rFonts w:ascii="宋体" w:hAnsi="宋体" w:cs="宋体" w:hint="eastAsia"/>
          <w:snapToGrid w:val="0"/>
          <w:kern w:val="0"/>
          <w:sz w:val="21"/>
          <w:szCs w:val="21"/>
        </w:rPr>
        <w:t>刹车系统：采用三段式中控刹车系统，制动稳定可靠。</w:t>
      </w:r>
    </w:p>
    <w:p w:rsidR="00CC4CA6" w:rsidRPr="00CC4CA6" w:rsidRDefault="00CC4CA6" w:rsidP="00CC4CA6">
      <w:pPr>
        <w:spacing w:line="360" w:lineRule="auto"/>
        <w:rPr>
          <w:rFonts w:ascii="宋体" w:hAnsi="宋体" w:cs="宋体"/>
          <w:b/>
          <w:bCs/>
          <w:snapToGrid w:val="0"/>
          <w:kern w:val="0"/>
          <w:sz w:val="22"/>
          <w:szCs w:val="21"/>
        </w:rPr>
      </w:pPr>
      <w:r w:rsidRPr="00CC4CA6">
        <w:rPr>
          <w:rFonts w:ascii="宋体" w:hAnsi="宋体" w:cs="宋体" w:hint="eastAsia"/>
          <w:b/>
          <w:bCs/>
          <w:snapToGrid w:val="0"/>
          <w:kern w:val="0"/>
          <w:sz w:val="22"/>
          <w:szCs w:val="21"/>
        </w:rPr>
        <w:t>四、便携式睡眠监测仪</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1.适用范围</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1</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1</w:t>
      </w:r>
      <w:r w:rsidRPr="00CC4CA6">
        <w:rPr>
          <w:rFonts w:ascii="宋体" w:hAnsi="宋体" w:cs="宋体" w:hint="eastAsia"/>
          <w:snapToGrid w:val="0"/>
          <w:kern w:val="0"/>
          <w:sz w:val="22"/>
          <w:szCs w:val="21"/>
        </w:rPr>
        <w:t>用途：该产品用于对患者睡眠过程中的呼吸气流、胸腹呼吸、脉搏血氧饱和度、脉率、体位等生理参数的监测。可通过检测睡眠呼吸事件并进行类型分析、用于睡眠呼吸暂停低通气综合征及其他睡眠障碍的诊断。</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1</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适用人群:成人。</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2.主要技术指标</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lastRenderedPageBreak/>
        <w:t>2</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 xml:space="preserve">1 </w:t>
      </w:r>
      <w:r w:rsidRPr="00CC4CA6">
        <w:rPr>
          <w:rFonts w:ascii="宋体" w:hAnsi="宋体" w:cs="宋体" w:hint="eastAsia"/>
          <w:snapToGrid w:val="0"/>
          <w:kern w:val="0"/>
          <w:sz w:val="21"/>
          <w:szCs w:val="21"/>
        </w:rPr>
        <w:t>★</w:t>
      </w:r>
      <w:r w:rsidRPr="00CC4CA6">
        <w:rPr>
          <w:rFonts w:ascii="宋体" w:hAnsi="宋体" w:cs="宋体" w:hint="eastAsia"/>
          <w:snapToGrid w:val="0"/>
          <w:kern w:val="0"/>
          <w:sz w:val="22"/>
          <w:szCs w:val="21"/>
        </w:rPr>
        <w:t>导联数：10导，包括呼吸气流（口鼻气流压力和口鼻气流热敏）、胸腹呼吸（独立胸导联、独立腹导联）、脉搏血氧饱和度、脉率、体位、体动、鼾声、环境光参数。</w:t>
      </w:r>
    </w:p>
    <w:p w:rsidR="00CC4CA6" w:rsidRPr="00CC4CA6" w:rsidRDefault="00CC4CA6" w:rsidP="00CC4CA6">
      <w:pPr>
        <w:spacing w:line="360" w:lineRule="auto"/>
        <w:rPr>
          <w:rFonts w:ascii="宋体" w:hAnsi="宋体" w:cs="宋体"/>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 xml:space="preserve">2 </w:t>
      </w:r>
      <w:r w:rsidRPr="00CC4CA6">
        <w:rPr>
          <w:rFonts w:ascii="宋体" w:hAnsi="宋体" w:cs="宋体" w:hint="eastAsia"/>
          <w:snapToGrid w:val="0"/>
          <w:kern w:val="0"/>
          <w:sz w:val="21"/>
          <w:szCs w:val="21"/>
        </w:rPr>
        <w:t>★</w:t>
      </w:r>
      <w:r w:rsidRPr="00CC4CA6">
        <w:rPr>
          <w:rFonts w:ascii="宋体" w:hAnsi="宋体" w:cs="宋体" w:hint="eastAsia"/>
          <w:snapToGrid w:val="0"/>
          <w:kern w:val="0"/>
          <w:sz w:val="22"/>
          <w:szCs w:val="21"/>
        </w:rPr>
        <w:t>外观</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便携性：可穿戴在人体上。</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.3</w:t>
      </w:r>
      <w:r w:rsidRPr="00CC4CA6">
        <w:rPr>
          <w:rFonts w:ascii="宋体" w:hAnsi="宋体" w:cs="宋体" w:hint="eastAsia"/>
          <w:snapToGrid w:val="0"/>
          <w:kern w:val="0"/>
          <w:sz w:val="21"/>
          <w:szCs w:val="21"/>
        </w:rPr>
        <w:t>★</w:t>
      </w:r>
      <w:r w:rsidRPr="00CC4CA6">
        <w:rPr>
          <w:rFonts w:ascii="宋体" w:hAnsi="宋体" w:cs="宋体" w:hint="eastAsia"/>
          <w:snapToGrid w:val="0"/>
          <w:kern w:val="0"/>
          <w:sz w:val="22"/>
          <w:szCs w:val="21"/>
        </w:rPr>
        <w:t>可升级一体式心脑肌电鼾声传感器（10导脑电2导眼电3导下颚肌电2导心电1导鼾声）</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.4</w:t>
      </w:r>
      <w:r w:rsidRPr="00CC4CA6">
        <w:rPr>
          <w:rFonts w:ascii="宋体" w:hAnsi="宋体" w:cs="宋体" w:hint="eastAsia"/>
          <w:snapToGrid w:val="0"/>
          <w:kern w:val="0"/>
          <w:sz w:val="22"/>
          <w:szCs w:val="21"/>
        </w:rPr>
        <w:tab/>
        <w:t>血氧饱和度和脉率</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4</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 xml:space="preserve">1 </w:t>
      </w:r>
      <w:r w:rsidRPr="00CC4CA6">
        <w:rPr>
          <w:rFonts w:ascii="宋体" w:hAnsi="宋体" w:cs="宋体" w:hint="eastAsia"/>
          <w:snapToGrid w:val="0"/>
          <w:kern w:val="0"/>
          <w:sz w:val="22"/>
          <w:szCs w:val="21"/>
        </w:rPr>
        <w:t>血氧饱和度：35%～100%；测量误差： 70%～100%范围内，绝对误差≤ ±2%； 小于 70%，无定义。</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4</w:t>
      </w:r>
      <w:r w:rsidRPr="00CC4CA6">
        <w:rPr>
          <w:rFonts w:ascii="宋体" w:hAnsi="宋体" w:cs="宋体" w:hint="eastAsia"/>
          <w:snapToGrid w:val="0"/>
          <w:kern w:val="0"/>
          <w:sz w:val="22"/>
          <w:szCs w:val="21"/>
        </w:rPr>
        <w:t>.</w:t>
      </w:r>
      <w:r w:rsidRPr="00CC4CA6">
        <w:rPr>
          <w:rFonts w:ascii="宋体" w:hAnsi="宋体" w:cs="宋体"/>
          <w:snapToGrid w:val="0"/>
          <w:kern w:val="0"/>
          <w:sz w:val="22"/>
          <w:szCs w:val="21"/>
        </w:rPr>
        <w:t xml:space="preserve">2 </w:t>
      </w:r>
      <w:r w:rsidRPr="00CC4CA6">
        <w:rPr>
          <w:rFonts w:ascii="宋体" w:hAnsi="宋体" w:cs="宋体" w:hint="eastAsia"/>
          <w:snapToGrid w:val="0"/>
          <w:kern w:val="0"/>
          <w:sz w:val="22"/>
          <w:szCs w:val="21"/>
        </w:rPr>
        <w:t>脉率：测量范围：30次/分～250次/分；测量误差：±2 次/分或±2%，两者取最大。</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.5</w:t>
      </w:r>
      <w:r w:rsidRPr="00CC4CA6">
        <w:rPr>
          <w:rFonts w:ascii="宋体" w:hAnsi="宋体" w:cs="宋体" w:hint="eastAsia"/>
          <w:snapToGrid w:val="0"/>
          <w:kern w:val="0"/>
          <w:sz w:val="22"/>
          <w:szCs w:val="21"/>
        </w:rPr>
        <w:tab/>
        <w:t>压力式口鼻气流、热敏式口鼻气流、胸腹呼吸技术参数</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测量范围： 10 次/分钟～40 次/分钟；测量误差： ≤±3 次/分钟。</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.6</w:t>
      </w:r>
      <w:r w:rsidRPr="00CC4CA6">
        <w:rPr>
          <w:rFonts w:ascii="宋体" w:hAnsi="宋体" w:cs="宋体" w:hint="eastAsia"/>
          <w:snapToGrid w:val="0"/>
          <w:kern w:val="0"/>
          <w:sz w:val="22"/>
          <w:szCs w:val="21"/>
        </w:rPr>
        <w:tab/>
        <w:t>CPAP压力：测量范围 0 hPa～ 50 hPa；测量误差 不大于±1 hPa。</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.7</w:t>
      </w:r>
      <w:r w:rsidRPr="00CC4CA6">
        <w:rPr>
          <w:rFonts w:ascii="宋体" w:hAnsi="宋体" w:cs="宋体" w:hint="eastAsia"/>
          <w:snapToGrid w:val="0"/>
          <w:kern w:val="0"/>
          <w:sz w:val="22"/>
          <w:szCs w:val="21"/>
        </w:rPr>
        <w:tab/>
      </w:r>
      <w:r w:rsidRPr="00CC4CA6">
        <w:rPr>
          <w:rFonts w:ascii="宋体" w:hAnsi="宋体" w:cs="宋体" w:hint="eastAsia"/>
          <w:snapToGrid w:val="0"/>
          <w:kern w:val="0"/>
          <w:sz w:val="21"/>
          <w:szCs w:val="21"/>
        </w:rPr>
        <w:t>★</w:t>
      </w:r>
      <w:r w:rsidRPr="00CC4CA6">
        <w:rPr>
          <w:rFonts w:ascii="宋体" w:hAnsi="宋体" w:cs="宋体" w:hint="eastAsia"/>
          <w:snapToGrid w:val="0"/>
          <w:kern w:val="0"/>
          <w:sz w:val="22"/>
          <w:szCs w:val="21"/>
        </w:rPr>
        <w:t>体位显示：能显示仰卧、左侧卧、右侧卧、俯卧、站立五种体位。</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.8</w:t>
      </w:r>
      <w:r w:rsidRPr="00CC4CA6">
        <w:rPr>
          <w:rFonts w:ascii="宋体" w:hAnsi="宋体" w:cs="宋体" w:hint="eastAsia"/>
          <w:snapToGrid w:val="0"/>
          <w:kern w:val="0"/>
          <w:sz w:val="22"/>
          <w:szCs w:val="21"/>
        </w:rPr>
        <w:tab/>
        <w:t>体动：能检测到佩戴者的身体运动。</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.9</w:t>
      </w:r>
      <w:r w:rsidRPr="00CC4CA6">
        <w:rPr>
          <w:rFonts w:ascii="宋体" w:hAnsi="宋体" w:cs="宋体" w:hint="eastAsia"/>
          <w:snapToGrid w:val="0"/>
          <w:kern w:val="0"/>
          <w:sz w:val="22"/>
          <w:szCs w:val="21"/>
        </w:rPr>
        <w:tab/>
        <w:t>环境光：能检测环境中的光变化，识别出开灯和关灯操作。</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.10</w:t>
      </w:r>
      <w:r w:rsidRPr="00CC4CA6">
        <w:rPr>
          <w:rFonts w:ascii="宋体" w:hAnsi="宋体" w:cs="宋体"/>
          <w:snapToGrid w:val="0"/>
          <w:kern w:val="0"/>
          <w:sz w:val="22"/>
          <w:szCs w:val="21"/>
        </w:rPr>
        <w:t xml:space="preserve"> </w:t>
      </w:r>
      <w:r w:rsidRPr="00CC4CA6">
        <w:rPr>
          <w:rFonts w:ascii="宋体" w:hAnsi="宋体" w:cs="宋体" w:hint="eastAsia"/>
          <w:snapToGrid w:val="0"/>
          <w:kern w:val="0"/>
          <w:sz w:val="22"/>
          <w:szCs w:val="21"/>
        </w:rPr>
        <w:t>无线传输：无线蓝牙，发射频率2.4GHz，遵循蓝牙4.0传输协议。</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.11</w:t>
      </w:r>
      <w:r w:rsidRPr="00CC4CA6">
        <w:rPr>
          <w:rFonts w:ascii="宋体" w:hAnsi="宋体" w:cs="宋体"/>
          <w:snapToGrid w:val="0"/>
          <w:kern w:val="0"/>
          <w:sz w:val="22"/>
          <w:szCs w:val="21"/>
        </w:rPr>
        <w:t xml:space="preserve"> </w:t>
      </w:r>
      <w:r w:rsidRPr="00CC4CA6">
        <w:rPr>
          <w:rFonts w:ascii="宋体" w:hAnsi="宋体" w:cs="宋体" w:hint="eastAsia"/>
          <w:snapToGrid w:val="0"/>
          <w:kern w:val="0"/>
          <w:sz w:val="22"/>
          <w:szCs w:val="21"/>
        </w:rPr>
        <w:t>数据存储：采用TF卡存储数据，采用国际通用睡眠数据格式（edf格式）。</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2</w:t>
      </w:r>
      <w:r w:rsidRPr="00CC4CA6">
        <w:rPr>
          <w:rFonts w:ascii="宋体" w:hAnsi="宋体" w:cs="宋体" w:hint="eastAsia"/>
          <w:snapToGrid w:val="0"/>
          <w:kern w:val="0"/>
          <w:sz w:val="22"/>
          <w:szCs w:val="21"/>
        </w:rPr>
        <w:t>.12</w:t>
      </w:r>
      <w:r w:rsidRPr="00CC4CA6">
        <w:rPr>
          <w:rFonts w:ascii="宋体" w:hAnsi="宋体" w:cs="宋体"/>
          <w:snapToGrid w:val="0"/>
          <w:kern w:val="0"/>
          <w:sz w:val="22"/>
          <w:szCs w:val="21"/>
        </w:rPr>
        <w:t xml:space="preserve"> </w:t>
      </w:r>
      <w:r w:rsidRPr="00CC4CA6">
        <w:rPr>
          <w:rFonts w:ascii="宋体" w:hAnsi="宋体" w:cs="宋体" w:hint="eastAsia"/>
          <w:snapToGrid w:val="0"/>
          <w:kern w:val="0"/>
          <w:sz w:val="22"/>
          <w:szCs w:val="21"/>
        </w:rPr>
        <w:t>电源</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供电方式：内部电源供电方式，采用锂电池供电，电池可拆卸。</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电池容量：不低于2000mAh</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续航时间：实时监测模下约24小时。</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充电功率：5V1A</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3.睡眠分析系统功能</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3</w:t>
      </w:r>
      <w:r w:rsidRPr="00CC4CA6">
        <w:rPr>
          <w:rFonts w:ascii="宋体" w:hAnsi="宋体" w:cs="宋体" w:hint="eastAsia"/>
          <w:snapToGrid w:val="0"/>
          <w:kern w:val="0"/>
          <w:sz w:val="22"/>
          <w:szCs w:val="21"/>
        </w:rPr>
        <w:t>.1</w:t>
      </w:r>
      <w:r w:rsidRPr="00CC4CA6">
        <w:rPr>
          <w:rFonts w:ascii="宋体" w:hAnsi="宋体" w:cs="宋体" w:hint="eastAsia"/>
          <w:snapToGrid w:val="0"/>
          <w:kern w:val="0"/>
          <w:sz w:val="22"/>
          <w:szCs w:val="21"/>
        </w:rPr>
        <w:tab/>
        <w:t>基本功能</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能够实时显示睡眠呼吸监测波形，能够自动翻页和滚动，速度30s/屏，可调。</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具有导联切换功能。</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能够通过点击界面选择、定义和显示通道。</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能够标注呼吸事件图形。</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lastRenderedPageBreak/>
        <w:t>能够显示并标注体动变化波形。</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每个信号通道的显示幅度均可调节（体位、血氧、环境光除外）。</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可选择50Hz滤波方式，可调节高通和低通的截止频率。</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可以手动或自动分析呼吸事件、缺氧事件，并最终生成统计结果和报告。</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hint="eastAsia"/>
          <w:snapToGrid w:val="0"/>
          <w:kern w:val="0"/>
          <w:sz w:val="22"/>
          <w:szCs w:val="21"/>
        </w:rPr>
        <w:t>具有血氧传感器脱落提示功能。</w:t>
      </w:r>
    </w:p>
    <w:p w:rsidR="00CC4CA6" w:rsidRPr="00CC4CA6" w:rsidRDefault="00CC4CA6" w:rsidP="00CC4CA6">
      <w:pPr>
        <w:spacing w:line="360" w:lineRule="auto"/>
        <w:rPr>
          <w:rFonts w:ascii="宋体" w:hAnsi="宋体" w:cs="宋体" w:hint="eastAsia"/>
          <w:snapToGrid w:val="0"/>
          <w:kern w:val="0"/>
          <w:sz w:val="22"/>
          <w:szCs w:val="21"/>
        </w:rPr>
      </w:pPr>
      <w:r w:rsidRPr="00CC4CA6">
        <w:rPr>
          <w:rFonts w:ascii="宋体" w:hAnsi="宋体" w:cs="宋体"/>
          <w:snapToGrid w:val="0"/>
          <w:kern w:val="0"/>
          <w:sz w:val="22"/>
          <w:szCs w:val="21"/>
        </w:rPr>
        <w:t>3</w:t>
      </w:r>
      <w:r w:rsidRPr="00CC4CA6">
        <w:rPr>
          <w:rFonts w:ascii="宋体" w:hAnsi="宋体" w:cs="宋体" w:hint="eastAsia"/>
          <w:snapToGrid w:val="0"/>
          <w:kern w:val="0"/>
          <w:sz w:val="22"/>
          <w:szCs w:val="21"/>
        </w:rPr>
        <w:t>.2</w:t>
      </w:r>
      <w:r w:rsidRPr="00CC4CA6">
        <w:rPr>
          <w:rFonts w:ascii="宋体" w:hAnsi="宋体" w:cs="宋体" w:hint="eastAsia"/>
          <w:snapToGrid w:val="0"/>
          <w:kern w:val="0"/>
          <w:sz w:val="22"/>
          <w:szCs w:val="21"/>
        </w:rPr>
        <w:tab/>
        <w:t>判断呼吸事件要求</w:t>
      </w:r>
    </w:p>
    <w:p w:rsidR="00CC4CA6" w:rsidRPr="00CC4CA6" w:rsidRDefault="00CC4CA6" w:rsidP="00CC4CA6">
      <w:pPr>
        <w:spacing w:line="360" w:lineRule="auto"/>
        <w:rPr>
          <w:rFonts w:ascii="宋体" w:hAnsi="宋体" w:cs="宋体"/>
          <w:snapToGrid w:val="0"/>
          <w:kern w:val="0"/>
          <w:sz w:val="22"/>
          <w:szCs w:val="21"/>
        </w:rPr>
      </w:pPr>
      <w:r w:rsidRPr="00CC4CA6">
        <w:rPr>
          <w:rFonts w:ascii="宋体" w:hAnsi="宋体" w:cs="宋体" w:hint="eastAsia"/>
          <w:snapToGrid w:val="0"/>
          <w:kern w:val="0"/>
          <w:sz w:val="22"/>
          <w:szCs w:val="21"/>
        </w:rPr>
        <w:t>打开在分析模式下生成的睡眠分析报告文件，里面有呼吸事件的分析结果，分别为：阻塞型睡眠呼吸暂停次数、混合型睡眠呼吸暂停次数、中枢型睡眠呼吸暂停次数、低通气次数、呼吸暂停+低通气次数、呼吸暂停指数（AI）、低通气指数（HI）、呼吸暂停+低通气指数（AHI）、呼吸努力相关微觉醒指数（RERAI）、脉搏血氧饱和度下降≥3%或4%的总次数、监测期间脉搏血氧饱和度平均值、监测期间脉搏血氧饱和度最低值、脉搏血氧饱和度低于90%的时间占总记录时间的百分比、能够判定是否发生陈-施氏（Cheyne-Stokes）呼吸事件。</w:t>
      </w:r>
    </w:p>
    <w:p w:rsidR="00CC4CA6" w:rsidRPr="00CC4CA6" w:rsidRDefault="00CC4CA6" w:rsidP="00CC4CA6">
      <w:pPr>
        <w:spacing w:line="360" w:lineRule="auto"/>
        <w:rPr>
          <w:rFonts w:ascii="宋体" w:hAnsi="宋体" w:cs="宋体"/>
          <w:snapToGrid w:val="0"/>
          <w:kern w:val="0"/>
          <w:sz w:val="22"/>
          <w:szCs w:val="21"/>
        </w:rPr>
      </w:pPr>
    </w:p>
    <w:p w:rsidR="00CC4CA6" w:rsidRPr="00CC4CA6" w:rsidRDefault="00CC4CA6" w:rsidP="00CC4CA6">
      <w:pPr>
        <w:spacing w:line="360" w:lineRule="auto"/>
        <w:rPr>
          <w:rFonts w:ascii="宋体" w:hAnsi="宋体" w:cs="宋体" w:hint="eastAsia"/>
          <w:snapToGrid w:val="0"/>
          <w:kern w:val="0"/>
          <w:sz w:val="21"/>
          <w:szCs w:val="21"/>
        </w:rPr>
      </w:pPr>
    </w:p>
    <w:p w:rsidR="00CC4CA6" w:rsidRPr="00CC4CA6" w:rsidRDefault="00CC4CA6" w:rsidP="00CC4CA6">
      <w:pPr>
        <w:spacing w:line="360" w:lineRule="auto"/>
        <w:rPr>
          <w:rFonts w:ascii="宋体" w:hAnsi="宋体" w:cs="宋体" w:hint="eastAsia"/>
          <w:b/>
          <w:bCs/>
          <w:snapToGrid w:val="0"/>
          <w:kern w:val="0"/>
          <w:sz w:val="22"/>
          <w:szCs w:val="21"/>
        </w:rPr>
      </w:pPr>
      <w:r w:rsidRPr="00CC4CA6">
        <w:rPr>
          <w:rFonts w:ascii="宋体" w:hAnsi="宋体" w:cs="宋体"/>
          <w:b/>
          <w:bCs/>
          <w:snapToGrid w:val="0"/>
          <w:kern w:val="0"/>
          <w:sz w:val="22"/>
          <w:szCs w:val="21"/>
        </w:rPr>
        <w:t>【包4</w:t>
      </w:r>
      <w:r w:rsidRPr="00CC4CA6">
        <w:rPr>
          <w:rFonts w:ascii="宋体" w:hAnsi="宋体" w:cs="宋体" w:hint="eastAsia"/>
          <w:b/>
          <w:bCs/>
          <w:snapToGrid w:val="0"/>
          <w:kern w:val="0"/>
          <w:sz w:val="22"/>
          <w:szCs w:val="21"/>
        </w:rPr>
        <w:t>：二氧化碳激光治疗机、强脉冲光治疗仪、氦氖激光治疗机</w:t>
      </w:r>
      <w:r w:rsidRPr="00CC4CA6">
        <w:rPr>
          <w:rFonts w:ascii="宋体" w:hAnsi="宋体" w:cs="宋体"/>
          <w:b/>
          <w:bCs/>
          <w:snapToGrid w:val="0"/>
          <w:kern w:val="0"/>
          <w:sz w:val="22"/>
          <w:szCs w:val="21"/>
        </w:rPr>
        <w:t>】</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b/>
          <w:bCs/>
          <w:snapToGrid w:val="0"/>
          <w:kern w:val="0"/>
          <w:sz w:val="22"/>
          <w:szCs w:val="21"/>
        </w:rPr>
        <w:t>一、二氧化碳激光治疗机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激光器类型：封离式直流激励二氧化碳激光器；</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激光波长：10600nm；</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光斑直径：≤0.5mm</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★最小脉冲宽度：0.1ms;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5</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 xml:space="preserve">★传输方式：7关节平衡锤式导光臂，配光学图形扫描器，垂直向下的出光方式； </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6</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输出功率：连续、单脉冲、重复脉冲功率：0.3W～25W可调；</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7</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★调制脉冲输出功率：≥15W（提供注册检验报告）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★点阵扫描模式输出功率：≥160mJ（提供注册检验报告）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9</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扫描图形：正方形、长方形、圆形、椭圆形、三角形、空心圆形、直线形、弓形、弧形(图形大小、间距、扫描程度可调)。（提供注册检验报告）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0.</w:t>
      </w:r>
      <w:r w:rsidRPr="00CC4CA6">
        <w:rPr>
          <w:rFonts w:ascii="宋体" w:hAnsi="宋体" w:cs="宋体" w:hint="eastAsia"/>
          <w:snapToGrid w:val="0"/>
          <w:kern w:val="0"/>
          <w:sz w:val="21"/>
          <w:szCs w:val="21"/>
        </w:rPr>
        <w:t>扫描方式：离散、有序、隔点加重及重复次数可选。（提供注册检验报告）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1.</w:t>
      </w:r>
      <w:r w:rsidRPr="00CC4CA6">
        <w:rPr>
          <w:rFonts w:ascii="宋体" w:hAnsi="宋体" w:cs="宋体" w:hint="eastAsia"/>
          <w:snapToGrid w:val="0"/>
          <w:kern w:val="0"/>
          <w:sz w:val="21"/>
          <w:szCs w:val="21"/>
        </w:rPr>
        <w:t>手具焦距：F=100mm，F=50mm，配有1#-5#点阵扫描及超脉冲治疗、切割通用手具（切割手具中具有直径为5mm全剥脱功能手具）</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lastRenderedPageBreak/>
        <w:t>1</w:t>
      </w:r>
      <w:r w:rsidRPr="00CC4CA6">
        <w:rPr>
          <w:rFonts w:ascii="宋体" w:hAnsi="宋体" w:cs="宋体"/>
          <w:snapToGrid w:val="0"/>
          <w:kern w:val="0"/>
          <w:sz w:val="21"/>
          <w:szCs w:val="21"/>
        </w:rPr>
        <w:t>2.</w:t>
      </w:r>
      <w:r w:rsidRPr="00CC4CA6">
        <w:rPr>
          <w:rFonts w:ascii="宋体" w:hAnsi="宋体" w:cs="宋体" w:hint="eastAsia"/>
          <w:snapToGrid w:val="0"/>
          <w:kern w:val="0"/>
          <w:sz w:val="21"/>
          <w:szCs w:val="21"/>
        </w:rPr>
        <w:t>★扫描图形最大面积：20mm×20mm（提供注册检验报告）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3.</w:t>
      </w:r>
      <w:r w:rsidRPr="00CC4CA6">
        <w:rPr>
          <w:rFonts w:ascii="宋体" w:hAnsi="宋体" w:cs="宋体" w:hint="eastAsia"/>
          <w:snapToGrid w:val="0"/>
          <w:kern w:val="0"/>
          <w:sz w:val="21"/>
          <w:szCs w:val="21"/>
        </w:rPr>
        <w:t>扫描密度：F=50mm,0～1.5mm可调；</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F=100mm，0～3.0mm可调；</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4.</w:t>
      </w:r>
      <w:r w:rsidRPr="00CC4CA6">
        <w:rPr>
          <w:rFonts w:ascii="宋体" w:hAnsi="宋体" w:cs="宋体" w:hint="eastAsia"/>
          <w:snapToGrid w:val="0"/>
          <w:kern w:val="0"/>
          <w:sz w:val="21"/>
          <w:szCs w:val="21"/>
        </w:rPr>
        <w:t>瞄准光系统：650nm波长红色半导体指示光，亮度强弱多档可调。</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5.</w:t>
      </w:r>
      <w:r w:rsidRPr="00CC4CA6">
        <w:rPr>
          <w:rFonts w:ascii="宋体" w:hAnsi="宋体" w:cs="宋体" w:hint="eastAsia"/>
          <w:snapToGrid w:val="0"/>
          <w:kern w:val="0"/>
          <w:sz w:val="21"/>
          <w:szCs w:val="21"/>
        </w:rPr>
        <w:t>冷却方式：封闭式内循环水冷却，外循环强风冷却。</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6.</w:t>
      </w:r>
      <w:r w:rsidRPr="00CC4CA6">
        <w:rPr>
          <w:rFonts w:ascii="宋体" w:hAnsi="宋体" w:cs="宋体" w:hint="eastAsia"/>
          <w:snapToGrid w:val="0"/>
          <w:kern w:val="0"/>
          <w:sz w:val="21"/>
          <w:szCs w:val="21"/>
        </w:rPr>
        <w:t>控制系统：8寸彩色触摸屏 （中英文界面），软件具有参数修正功能及升级接口、设备存储记忆、故障语言显示、声音提示、密码设置等多种功能。具有静音可选模式。</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7.</w:t>
      </w:r>
      <w:r w:rsidRPr="00CC4CA6">
        <w:rPr>
          <w:rFonts w:ascii="宋体" w:hAnsi="宋体" w:cs="宋体" w:hint="eastAsia"/>
          <w:snapToGrid w:val="0"/>
          <w:kern w:val="0"/>
          <w:sz w:val="21"/>
          <w:szCs w:val="21"/>
        </w:rPr>
        <w:t>★开机自检：具有激光功率电流监测功能。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8.</w:t>
      </w:r>
      <w:r w:rsidRPr="00CC4CA6">
        <w:rPr>
          <w:rFonts w:ascii="宋体" w:hAnsi="宋体" w:cs="宋体" w:hint="eastAsia"/>
          <w:snapToGrid w:val="0"/>
          <w:kern w:val="0"/>
          <w:sz w:val="21"/>
          <w:szCs w:val="21"/>
        </w:rPr>
        <w:t>★安全保护功能：激光器具有光闸保护功能。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19.</w:t>
      </w:r>
      <w:r w:rsidRPr="00CC4CA6">
        <w:rPr>
          <w:rFonts w:ascii="宋体" w:hAnsi="宋体" w:cs="宋体" w:hint="eastAsia"/>
          <w:snapToGrid w:val="0"/>
          <w:kern w:val="0"/>
          <w:sz w:val="21"/>
          <w:szCs w:val="21"/>
        </w:rPr>
        <w:t>输入电源：单相AC220V / 50Hz，5A，输入功率500VA。</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b/>
          <w:bCs/>
          <w:snapToGrid w:val="0"/>
          <w:kern w:val="0"/>
          <w:sz w:val="22"/>
          <w:szCs w:val="21"/>
        </w:rPr>
        <w:t>二、强脉冲光治疗仪</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★光源：氙灯</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聚光反射器：特殊工艺，金属镀银，高反射率。</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皮肤接触晶体：蓝宝石导光晶体</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★输出波长：7种滤光片：（提供注册检验报告）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420nm，515nm，560nm，590nm，615nm，640nm，695nm；</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5</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能量密度：10～40J/cm2 ，步长1 J/cm2</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6</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★终端输出最大能量：252J （提供注册检验报告）</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7</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★脉冲输出方式：单脉冲、双脉冲、三脉冲、等多种输出方式任意可选;可组合搭配脉冲串总宽度 &gt; 1000ms;</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8</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脉冲宽度：2～20ms,步长0.5ms，任意可设；子脉冲宽度可单独设定；</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9</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脉冲间隔:</w:t>
      </w:r>
      <w:r w:rsidRPr="00CC4CA6">
        <w:rPr>
          <w:rFonts w:ascii="宋体" w:hAnsi="宋体" w:cs="宋体" w:hint="eastAsia"/>
          <w:snapToGrid w:val="0"/>
          <w:kern w:val="0"/>
          <w:sz w:val="21"/>
          <w:szCs w:val="21"/>
        </w:rPr>
        <w:tab/>
        <w:t>5～150ms,任意可设；子脉冲间隔可单独设定；</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10</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脉冲重复频率：“单次”、“0.5Hz”、“1Hz”三档可以选择</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11</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★光斑尺寸：4种：35mm×15mm、15mm×15mm、15mm×8mm、φ10mm；</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12</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治疗头制冷温度：2℃～6℃，多种制冷强度可选择；</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13</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★冷却系统</w:t>
      </w:r>
      <w:r w:rsidRPr="00CC4CA6">
        <w:rPr>
          <w:rFonts w:ascii="宋体" w:hAnsi="宋体" w:cs="宋体" w:hint="eastAsia"/>
          <w:snapToGrid w:val="0"/>
          <w:kern w:val="0"/>
          <w:sz w:val="21"/>
          <w:szCs w:val="21"/>
        </w:rPr>
        <w:tab/>
        <w:t>内循环封闭水冷，外循环风冷；内置双过滤洁净装置；内置水离子浓度过滤装置；</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14</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★控制系统：</w:t>
      </w:r>
      <w:r w:rsidRPr="00CC4CA6">
        <w:rPr>
          <w:rFonts w:ascii="宋体" w:hAnsi="宋体" w:cs="宋体" w:hint="eastAsia"/>
          <w:snapToGrid w:val="0"/>
          <w:kern w:val="0"/>
          <w:sz w:val="21"/>
          <w:szCs w:val="21"/>
        </w:rPr>
        <w:tab/>
        <w:t>1）1</w:t>
      </w:r>
      <w:r w:rsidRPr="00CC4CA6">
        <w:rPr>
          <w:rFonts w:ascii="宋体" w:hAnsi="宋体" w:cs="宋体"/>
          <w:snapToGrid w:val="0"/>
          <w:kern w:val="0"/>
          <w:sz w:val="21"/>
          <w:szCs w:val="21"/>
        </w:rPr>
        <w:t>2-</w:t>
      </w:r>
      <w:r w:rsidRPr="00CC4CA6">
        <w:rPr>
          <w:rFonts w:ascii="宋体" w:hAnsi="宋体" w:cs="宋体" w:hint="eastAsia"/>
          <w:snapToGrid w:val="0"/>
          <w:kern w:val="0"/>
          <w:sz w:val="21"/>
          <w:szCs w:val="21"/>
        </w:rPr>
        <w:t>15寸高清电容触摸屏，智能安卓系统；具备导航操作模式，可根据选择的治疗适应症和患者情况智能推荐最佳治疗参数，具有亚洲人优选模式;</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2）具有波片自动识别、匹配系统，保证治疗的有效性、安全性、易用性。</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lastRenderedPageBreak/>
        <w:t>3）具有能量、温度、液位、水流、水量等各种智能化自动检测和控制功能，确保设备长时间有效工作；</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4）具有参数修正功能及升级接口、设备治疗参数存储记忆、故障语言显示、声音提示、密码设置等多种功能。</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15</w:t>
      </w:r>
      <w:r w:rsidRPr="00CC4CA6">
        <w:rPr>
          <w:rFonts w:ascii="宋体" w:hAnsi="宋体" w:cs="宋体"/>
          <w:snapToGrid w:val="0"/>
          <w:kern w:val="0"/>
          <w:sz w:val="21"/>
          <w:szCs w:val="21"/>
        </w:rPr>
        <w:t>.</w:t>
      </w:r>
      <w:r w:rsidRPr="00CC4CA6">
        <w:rPr>
          <w:rFonts w:ascii="宋体" w:hAnsi="宋体" w:cs="宋体" w:hint="eastAsia"/>
          <w:snapToGrid w:val="0"/>
          <w:kern w:val="0"/>
          <w:sz w:val="21"/>
          <w:szCs w:val="21"/>
        </w:rPr>
        <w:t>保护装置：配有遮光罩及自动断电保护装置。</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snapToGrid w:val="0"/>
          <w:kern w:val="0"/>
          <w:sz w:val="21"/>
          <w:szCs w:val="21"/>
        </w:rPr>
        <w:t>1</w:t>
      </w:r>
      <w:r w:rsidRPr="00CC4CA6">
        <w:rPr>
          <w:rFonts w:ascii="宋体" w:hAnsi="宋体" w:cs="宋体"/>
          <w:snapToGrid w:val="0"/>
          <w:kern w:val="0"/>
          <w:sz w:val="21"/>
          <w:szCs w:val="21"/>
        </w:rPr>
        <w:t>6.</w:t>
      </w:r>
      <w:r w:rsidRPr="00CC4CA6">
        <w:rPr>
          <w:rFonts w:ascii="宋体" w:hAnsi="宋体" w:cs="宋体" w:hint="eastAsia"/>
          <w:snapToGrid w:val="0"/>
          <w:kern w:val="0"/>
          <w:sz w:val="21"/>
          <w:szCs w:val="21"/>
        </w:rPr>
        <w:t>电   源：单相交流220V/50Hz ，10A（线容量）</w:t>
      </w:r>
    </w:p>
    <w:p w:rsidR="00CC4CA6" w:rsidRPr="00CC4CA6" w:rsidRDefault="00CC4CA6" w:rsidP="00CC4CA6">
      <w:pPr>
        <w:spacing w:line="360" w:lineRule="auto"/>
        <w:rPr>
          <w:rFonts w:ascii="宋体" w:hAnsi="宋体" w:cs="宋体"/>
          <w:snapToGrid w:val="0"/>
          <w:kern w:val="0"/>
          <w:sz w:val="21"/>
          <w:szCs w:val="21"/>
        </w:rPr>
      </w:pPr>
      <w:r w:rsidRPr="00CC4CA6">
        <w:rPr>
          <w:rFonts w:ascii="宋体" w:hAnsi="宋体" w:cs="宋体" w:hint="eastAsia"/>
          <w:b/>
          <w:bCs/>
          <w:snapToGrid w:val="0"/>
          <w:kern w:val="0"/>
          <w:sz w:val="22"/>
          <w:szCs w:val="21"/>
        </w:rPr>
        <w:t>三、氦氖激光治疗机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1．激光器：氦氖激光管</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2．波长：0.6328um</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3．最大输出功率：不小于30mW</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4．光束传导：单丝光纤传导，光损耗小于5%</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5．输出方式：连续输出、定时输出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6．光功率检测：光电转换控测，精确度优于±10%</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hint="eastAsia"/>
          <w:snapToGrid w:val="0"/>
          <w:kern w:val="0"/>
          <w:sz w:val="21"/>
          <w:szCs w:val="21"/>
        </w:rPr>
        <w:t>7．控制方式：微电脑控制，数码显示</w:t>
      </w:r>
    </w:p>
    <w:p w:rsidR="00CC4CA6" w:rsidRPr="00CC4CA6"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8</w:t>
      </w:r>
      <w:r w:rsidRPr="00CC4CA6">
        <w:rPr>
          <w:rFonts w:ascii="宋体" w:hAnsi="宋体" w:cs="宋体" w:hint="eastAsia"/>
          <w:snapToGrid w:val="0"/>
          <w:kern w:val="0"/>
          <w:sz w:val="21"/>
          <w:szCs w:val="21"/>
        </w:rPr>
        <w:t>．通过ISO9001国际质量体系认证</w:t>
      </w:r>
    </w:p>
    <w:p w:rsidR="00CC4CA6" w:rsidRPr="00BA1BD3" w:rsidRDefault="00CC4CA6" w:rsidP="00CC4CA6">
      <w:pPr>
        <w:spacing w:line="360" w:lineRule="auto"/>
        <w:rPr>
          <w:rFonts w:ascii="宋体" w:hAnsi="宋体" w:cs="宋体" w:hint="eastAsia"/>
          <w:snapToGrid w:val="0"/>
          <w:kern w:val="0"/>
          <w:sz w:val="21"/>
          <w:szCs w:val="21"/>
        </w:rPr>
      </w:pPr>
      <w:r w:rsidRPr="00CC4CA6">
        <w:rPr>
          <w:rFonts w:ascii="宋体" w:hAnsi="宋体" w:cs="宋体"/>
          <w:snapToGrid w:val="0"/>
          <w:kern w:val="0"/>
          <w:sz w:val="21"/>
          <w:szCs w:val="21"/>
        </w:rPr>
        <w:t>9</w:t>
      </w:r>
      <w:r w:rsidRPr="00CC4CA6">
        <w:rPr>
          <w:rFonts w:ascii="宋体" w:hAnsi="宋体" w:cs="宋体" w:hint="eastAsia"/>
          <w:snapToGrid w:val="0"/>
          <w:kern w:val="0"/>
          <w:sz w:val="21"/>
          <w:szCs w:val="21"/>
        </w:rPr>
        <w:t>．通过ISO13485国际医疗器械质量体系认证</w:t>
      </w:r>
      <w:bookmarkStart w:id="2" w:name="_GoBack"/>
      <w:bookmarkEnd w:id="2"/>
    </w:p>
    <w:p w:rsidR="007534AB" w:rsidRPr="00CC4CA6" w:rsidRDefault="007534AB"/>
    <w:sectPr w:rsidR="007534AB" w:rsidRPr="00CC4C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4A" w:rsidRDefault="007D6E4A" w:rsidP="00CC4CA6">
      <w:r>
        <w:separator/>
      </w:r>
    </w:p>
  </w:endnote>
  <w:endnote w:type="continuationSeparator" w:id="0">
    <w:p w:rsidR="007D6E4A" w:rsidRDefault="007D6E4A" w:rsidP="00CC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4A" w:rsidRDefault="007D6E4A" w:rsidP="00CC4CA6">
      <w:r>
        <w:separator/>
      </w:r>
    </w:p>
  </w:footnote>
  <w:footnote w:type="continuationSeparator" w:id="0">
    <w:p w:rsidR="007D6E4A" w:rsidRDefault="007D6E4A" w:rsidP="00CC4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E0"/>
    <w:rsid w:val="004E76E0"/>
    <w:rsid w:val="007534AB"/>
    <w:rsid w:val="007D6E4A"/>
    <w:rsid w:val="00CC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0E9D7"/>
  <w15:chartTrackingRefBased/>
  <w15:docId w15:val="{C76D4219-B6F5-4544-99AB-684211F2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CA6"/>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C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4CA6"/>
    <w:rPr>
      <w:sz w:val="18"/>
      <w:szCs w:val="18"/>
    </w:rPr>
  </w:style>
  <w:style w:type="paragraph" w:styleId="a5">
    <w:name w:val="footer"/>
    <w:basedOn w:val="a"/>
    <w:link w:val="a6"/>
    <w:uiPriority w:val="99"/>
    <w:unhideWhenUsed/>
    <w:rsid w:val="00CC4CA6"/>
    <w:pPr>
      <w:tabs>
        <w:tab w:val="center" w:pos="4153"/>
        <w:tab w:val="right" w:pos="8306"/>
      </w:tabs>
      <w:snapToGrid w:val="0"/>
      <w:jc w:val="left"/>
    </w:pPr>
    <w:rPr>
      <w:sz w:val="18"/>
      <w:szCs w:val="18"/>
    </w:rPr>
  </w:style>
  <w:style w:type="character" w:customStyle="1" w:styleId="a6">
    <w:name w:val="页脚 字符"/>
    <w:basedOn w:val="a0"/>
    <w:link w:val="a5"/>
    <w:uiPriority w:val="99"/>
    <w:rsid w:val="00CC4C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1658</Words>
  <Characters>9452</Characters>
  <Application>Microsoft Office Word</Application>
  <DocSecurity>0</DocSecurity>
  <Lines>78</Lines>
  <Paragraphs>22</Paragraphs>
  <ScaleCrop>false</ScaleCrop>
  <Company>P R C</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2</cp:revision>
  <dcterms:created xsi:type="dcterms:W3CDTF">2022-04-19T08:11:00Z</dcterms:created>
  <dcterms:modified xsi:type="dcterms:W3CDTF">2022-04-19T08:15:00Z</dcterms:modified>
</cp:coreProperties>
</file>