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9C" w:rsidRPr="00E7749C" w:rsidRDefault="00E7749C" w:rsidP="00E7749C">
      <w:pPr>
        <w:spacing w:line="360" w:lineRule="auto"/>
        <w:outlineLvl w:val="1"/>
        <w:rPr>
          <w:rFonts w:ascii="宋体" w:hAnsi="宋体" w:cs="宋体"/>
          <w:b/>
          <w:bCs/>
          <w:sz w:val="21"/>
          <w:szCs w:val="21"/>
        </w:rPr>
      </w:pPr>
      <w:bookmarkStart w:id="0" w:name="_Toc85701100"/>
      <w:bookmarkStart w:id="1" w:name="_Toc96609797"/>
      <w:r w:rsidRPr="00E7749C">
        <w:rPr>
          <w:rFonts w:ascii="宋体" w:hAnsi="宋体" w:cs="宋体" w:hint="eastAsia"/>
          <w:b/>
          <w:bCs/>
          <w:sz w:val="21"/>
          <w:szCs w:val="21"/>
        </w:rPr>
        <w:t>附件1：《获取招标文件方式》</w:t>
      </w:r>
      <w:bookmarkEnd w:id="0"/>
      <w:bookmarkEnd w:id="1"/>
    </w:p>
    <w:p w:rsidR="00E7749C" w:rsidRPr="00E7749C" w:rsidRDefault="00E7749C" w:rsidP="00E7749C">
      <w:pPr>
        <w:spacing w:line="360" w:lineRule="auto"/>
        <w:rPr>
          <w:rFonts w:ascii="宋体" w:hAnsi="宋体" w:cs="宋体"/>
          <w:sz w:val="21"/>
          <w:szCs w:val="21"/>
        </w:rPr>
      </w:pPr>
    </w:p>
    <w:p w:rsidR="00E7749C" w:rsidRPr="00E7749C" w:rsidRDefault="00E7749C" w:rsidP="00E7749C">
      <w:pPr>
        <w:spacing w:line="360" w:lineRule="auto"/>
        <w:rPr>
          <w:rFonts w:ascii="宋体" w:hAnsi="宋体" w:cs="宋体"/>
          <w:sz w:val="21"/>
          <w:szCs w:val="21"/>
        </w:rPr>
      </w:pPr>
      <w:r w:rsidRPr="00E7749C">
        <w:rPr>
          <w:rFonts w:ascii="宋体" w:hAnsi="宋体" w:cs="宋体"/>
          <w:sz w:val="21"/>
          <w:szCs w:val="21"/>
        </w:rPr>
        <w:t>1</w:t>
      </w:r>
      <w:r w:rsidRPr="00E7749C">
        <w:rPr>
          <w:rFonts w:ascii="宋体" w:hAnsi="宋体" w:cs="宋体" w:hint="eastAsia"/>
          <w:sz w:val="21"/>
          <w:szCs w:val="21"/>
        </w:rPr>
        <w:t>、领取招标文件需提供的资料：</w:t>
      </w:r>
    </w:p>
    <w:p w:rsidR="00E7749C" w:rsidRPr="00E7749C" w:rsidRDefault="00E7749C" w:rsidP="00E7749C">
      <w:pPr>
        <w:spacing w:line="360" w:lineRule="auto"/>
        <w:rPr>
          <w:rFonts w:ascii="宋体" w:hAnsi="宋体" w:cs="宋体"/>
          <w:sz w:val="21"/>
          <w:szCs w:val="21"/>
        </w:rPr>
      </w:pPr>
      <w:r w:rsidRPr="00E7749C">
        <w:rPr>
          <w:rFonts w:ascii="宋体" w:hAnsi="宋体" w:cs="宋体" w:hint="eastAsia"/>
          <w:sz w:val="21"/>
          <w:szCs w:val="21"/>
        </w:rPr>
        <w:t>（1）法定代表人身份证明书原件及法定代表人身份证；</w:t>
      </w:r>
    </w:p>
    <w:p w:rsidR="00E7749C" w:rsidRPr="00E7749C" w:rsidRDefault="00E7749C" w:rsidP="00E7749C">
      <w:pPr>
        <w:spacing w:line="360" w:lineRule="auto"/>
        <w:rPr>
          <w:rFonts w:ascii="宋体" w:hAnsi="宋体" w:cs="宋体"/>
          <w:sz w:val="21"/>
          <w:szCs w:val="21"/>
        </w:rPr>
      </w:pPr>
      <w:r w:rsidRPr="00E7749C">
        <w:rPr>
          <w:rFonts w:ascii="宋体" w:hAnsi="宋体" w:cs="宋体" w:hint="eastAsia"/>
          <w:sz w:val="21"/>
          <w:szCs w:val="21"/>
        </w:rPr>
        <w:t>（2）法定代表人授权书原件及被授权人身份证；</w:t>
      </w:r>
    </w:p>
    <w:p w:rsidR="00E7749C" w:rsidRPr="00E7749C" w:rsidRDefault="00E7749C" w:rsidP="00E7749C">
      <w:pPr>
        <w:spacing w:line="360" w:lineRule="auto"/>
        <w:rPr>
          <w:rFonts w:ascii="宋体" w:hAnsi="宋体" w:cs="宋体"/>
          <w:sz w:val="21"/>
          <w:szCs w:val="21"/>
        </w:rPr>
      </w:pPr>
      <w:r w:rsidRPr="00E7749C">
        <w:rPr>
          <w:rFonts w:ascii="宋体" w:hAnsi="宋体" w:cs="宋体" w:hint="eastAsia"/>
          <w:sz w:val="21"/>
          <w:szCs w:val="21"/>
        </w:rPr>
        <w:t>（3）文件获取登记表（格式附后）。</w:t>
      </w:r>
    </w:p>
    <w:p w:rsidR="00E7749C" w:rsidRPr="00E7749C" w:rsidRDefault="00E7749C" w:rsidP="00E7749C">
      <w:pPr>
        <w:spacing w:line="360" w:lineRule="auto"/>
        <w:rPr>
          <w:rFonts w:ascii="宋体" w:hAnsi="宋体" w:cs="宋体"/>
          <w:sz w:val="21"/>
          <w:szCs w:val="21"/>
        </w:rPr>
      </w:pPr>
      <w:r w:rsidRPr="00E7749C">
        <w:rPr>
          <w:rFonts w:ascii="宋体" w:hAnsi="宋体" w:cs="宋体" w:hint="eastAsia"/>
          <w:sz w:val="21"/>
          <w:szCs w:val="21"/>
        </w:rPr>
        <w:t>2、请投标人在获取文件截止时间之前将上述资料</w:t>
      </w:r>
      <w:r w:rsidRPr="00E7749C">
        <w:rPr>
          <w:rFonts w:ascii="宋体" w:hAnsi="宋体" w:cs="宋体" w:hint="eastAsia"/>
          <w:b/>
          <w:sz w:val="21"/>
          <w:szCs w:val="21"/>
        </w:rPr>
        <w:t>加盖公章的扫描件</w:t>
      </w:r>
      <w:r w:rsidRPr="00E7749C">
        <w:rPr>
          <w:rFonts w:ascii="宋体" w:hAnsi="宋体" w:cs="宋体" w:hint="eastAsia"/>
          <w:sz w:val="21"/>
          <w:szCs w:val="21"/>
        </w:rPr>
        <w:t>发送邮件至项目联系人邮箱</w:t>
      </w:r>
      <w:r w:rsidRPr="00E7749C">
        <w:rPr>
          <w:rFonts w:ascii="宋体" w:hAnsi="宋体" w:cs="宋体"/>
          <w:sz w:val="21"/>
          <w:szCs w:val="21"/>
        </w:rPr>
        <w:t>hbctzbpym@163.com</w:t>
      </w:r>
      <w:r w:rsidRPr="00E7749C">
        <w:rPr>
          <w:rFonts w:ascii="宋体" w:hAnsi="宋体" w:cs="宋体" w:hint="eastAsia"/>
          <w:sz w:val="21"/>
          <w:szCs w:val="21"/>
        </w:rPr>
        <w:t>（以项目负责人收到邮件的时间为准），投标人成功报名后，本项目招标文件将发送至投标人报名邮箱。如投标人发送报名资料2</w:t>
      </w:r>
      <w:r w:rsidRPr="00E7749C">
        <w:rPr>
          <w:rFonts w:ascii="宋体" w:hAnsi="宋体" w:cs="宋体"/>
          <w:sz w:val="21"/>
          <w:szCs w:val="21"/>
        </w:rPr>
        <w:t>4</w:t>
      </w:r>
      <w:r w:rsidRPr="00E7749C">
        <w:rPr>
          <w:rFonts w:ascii="宋体" w:hAnsi="宋体" w:cs="宋体" w:hint="eastAsia"/>
          <w:sz w:val="21"/>
          <w:szCs w:val="21"/>
        </w:rPr>
        <w:t>小时内未收到回复，请及时联系项目联系人。</w:t>
      </w:r>
    </w:p>
    <w:p w:rsidR="00E7749C" w:rsidRPr="00E7749C" w:rsidRDefault="00E7749C" w:rsidP="00E7749C">
      <w:pPr>
        <w:spacing w:line="360" w:lineRule="auto"/>
        <w:jc w:val="center"/>
        <w:rPr>
          <w:rFonts w:ascii="宋体" w:hAnsi="宋体" w:cs="宋体"/>
          <w:b/>
          <w:sz w:val="21"/>
          <w:szCs w:val="21"/>
        </w:rPr>
      </w:pPr>
      <w:r w:rsidRPr="00E7749C">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E7749C" w:rsidRPr="00E7749C" w:rsidTr="00DA2FD8">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ind w:firstLineChars="300" w:firstLine="630"/>
              <w:jc w:val="left"/>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E7749C" w:rsidRPr="00E7749C" w:rsidRDefault="00E7749C" w:rsidP="00DA2FD8">
            <w:pPr>
              <w:widowControl/>
              <w:jc w:val="left"/>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r w:rsidR="00E7749C" w:rsidRPr="00E7749C" w:rsidTr="00DA2FD8">
        <w:trPr>
          <w:trHeight w:val="810"/>
        </w:trPr>
        <w:tc>
          <w:tcPr>
            <w:tcW w:w="2434" w:type="dxa"/>
            <w:tcBorders>
              <w:top w:val="nil"/>
              <w:left w:val="single" w:sz="4" w:space="0" w:color="auto"/>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r w:rsidRPr="00E7749C">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E7749C" w:rsidRPr="00E7749C" w:rsidRDefault="00E7749C" w:rsidP="00DA2FD8">
            <w:pPr>
              <w:widowControl/>
              <w:jc w:val="center"/>
              <w:rPr>
                <w:rFonts w:ascii="宋体" w:hAnsi="宋体" w:cs="宋体"/>
                <w:kern w:val="0"/>
                <w:sz w:val="21"/>
                <w:szCs w:val="21"/>
              </w:rPr>
            </w:pPr>
          </w:p>
        </w:tc>
      </w:tr>
    </w:tbl>
    <w:p w:rsidR="00E7749C" w:rsidRPr="00E7749C" w:rsidRDefault="00E7749C" w:rsidP="00E7749C">
      <w:pPr>
        <w:spacing w:line="360" w:lineRule="auto"/>
        <w:rPr>
          <w:rFonts w:ascii="宋体" w:hAnsi="宋体" w:cs="宋体"/>
          <w:sz w:val="21"/>
          <w:szCs w:val="21"/>
        </w:rPr>
      </w:pPr>
    </w:p>
    <w:p w:rsidR="00E7749C" w:rsidRPr="00E7749C" w:rsidRDefault="00E7749C" w:rsidP="00E7749C">
      <w:pPr>
        <w:spacing w:line="360" w:lineRule="auto"/>
        <w:outlineLvl w:val="1"/>
        <w:rPr>
          <w:rFonts w:ascii="宋体" w:hAnsi="宋体" w:cs="宋体"/>
          <w:b/>
          <w:bCs/>
          <w:sz w:val="21"/>
          <w:szCs w:val="21"/>
        </w:rPr>
      </w:pPr>
      <w:r w:rsidRPr="00E7749C">
        <w:rPr>
          <w:rFonts w:ascii="宋体" w:hAnsi="宋体"/>
          <w:sz w:val="21"/>
          <w:szCs w:val="21"/>
        </w:rPr>
        <w:br w:type="page"/>
      </w:r>
      <w:r w:rsidRPr="00E7749C">
        <w:rPr>
          <w:rFonts w:ascii="宋体" w:hAnsi="宋体" w:cs="宋体" w:hint="eastAsia"/>
          <w:b/>
          <w:bCs/>
          <w:sz w:val="21"/>
          <w:szCs w:val="21"/>
        </w:rPr>
        <w:lastRenderedPageBreak/>
        <w:t>附件</w:t>
      </w:r>
      <w:r w:rsidRPr="00E7749C">
        <w:rPr>
          <w:rFonts w:ascii="宋体" w:hAnsi="宋体" w:cs="宋体"/>
          <w:b/>
          <w:bCs/>
          <w:sz w:val="21"/>
          <w:szCs w:val="21"/>
        </w:rPr>
        <w:t>2</w:t>
      </w:r>
      <w:r w:rsidRPr="00E7749C">
        <w:rPr>
          <w:rFonts w:ascii="宋体" w:hAnsi="宋体" w:cs="宋体" w:hint="eastAsia"/>
          <w:b/>
          <w:bCs/>
          <w:sz w:val="21"/>
          <w:szCs w:val="21"/>
        </w:rPr>
        <w:t>：采购需求</w:t>
      </w:r>
    </w:p>
    <w:p w:rsidR="00E7749C" w:rsidRPr="00E7749C" w:rsidRDefault="00E7749C" w:rsidP="00E7749C">
      <w:pPr>
        <w:spacing w:line="360" w:lineRule="auto"/>
        <w:ind w:leftChars="-50" w:left="-140" w:rightChars="-50" w:right="-140" w:firstLineChars="200" w:firstLine="422"/>
        <w:rPr>
          <w:rFonts w:ascii="宋体" w:hAnsi="宋体"/>
          <w:b/>
          <w:bCs/>
          <w:sz w:val="21"/>
          <w:szCs w:val="21"/>
        </w:rPr>
      </w:pPr>
      <w:r w:rsidRPr="00E7749C">
        <w:rPr>
          <w:rFonts w:ascii="宋体" w:hAnsi="宋体"/>
          <w:b/>
          <w:bCs/>
          <w:sz w:val="21"/>
          <w:szCs w:val="21"/>
        </w:rPr>
        <w:t>（一）包</w:t>
      </w:r>
      <w:r w:rsidRPr="00E7749C">
        <w:rPr>
          <w:rFonts w:ascii="宋体" w:hAnsi="宋体" w:hint="eastAsia"/>
          <w:b/>
          <w:bCs/>
          <w:sz w:val="21"/>
          <w:szCs w:val="21"/>
        </w:rPr>
        <w:t>1采购需求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1、</w:t>
      </w:r>
      <w:r w:rsidRPr="00E7749C">
        <w:rPr>
          <w:rFonts w:ascii="宋体" w:hAnsi="宋体" w:hint="eastAsia"/>
          <w:bCs/>
          <w:sz w:val="21"/>
          <w:szCs w:val="21"/>
        </w:rPr>
        <w:t>采购内容：国家华中区域应急救援中心建设项目档案进行规范化整理及相关服务。建设项目档案管理工作方案咨询；建设项目所有档案资料标准化整理、数字化扫描、图像处理、条目录入及数据挂接、数据核对及备份、档案装订、档案搬运及上架等服务并提供相关档案装具及耗材；通过建设项目档案验收、协助审计工作的档案调阅等。</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2、</w:t>
      </w:r>
      <w:r w:rsidRPr="00E7749C">
        <w:rPr>
          <w:rFonts w:ascii="宋体" w:hAnsi="宋体" w:hint="eastAsia"/>
          <w:bCs/>
          <w:sz w:val="21"/>
          <w:szCs w:val="21"/>
        </w:rPr>
        <w:t>主要服务内容：</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2.1 档案实体管理</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按照《建设工程文件归档整理规范》（GB/T50328-2014）、《电子文件归档与电子档案管理规范》（GB/T 18894-2016）和《建设项目档案管理规范》（DA/T-2018）等国家、行业标准规范要求对国家华中区域应急救援中心建设项目各门类档案进行规范化指导、收集与系统整理。一要形成项目档案管理工作制度；二要设计并应用档案交接工作表，包含移交内容、移交时间、移交验收、移交双方责任人等； 三要编制档案安全管理规范，对档案管理中的安全管理做到全流程跟踪管理。</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2.2 档案整理与数字化服务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根据招标人要求完成项目档案的系统整理、归档及数字化工作，建立完整、规范的档案案卷级目录数据。包含档案整理、数字化扫描、图像处理、条目录入及数据挂接、档案清理分类、装盒、编页、盖章、折叠图纸、切贴脊背封面、排架等装订、排序、归档、数据核对、备份及刻录等工作环节。项目档案资料包括且不限于工程建设前期、建设期、竣工验收期的文件材料、技术资料、财务档案、影音图片以及与项目建设有关的其他档案资料。</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2.3 档案查询利用</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根据招标人需求提供档案实体查询、借阅登记、复制、函调、外借、协助招标人做好档案调阅等工作。</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2.4 档案管理相关耗材</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根据项目档案需求配置相关档案装具、耗材及档案管理数字化系统。包括但不限于档案装具、邮寄费、材料印刷费、办公耗材、增补设施设备等费用。提供档案搬运及上架等服务。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2.5 档案管理培训与指导</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为本项目工作成员提供档案培训服务，保证招标人能熟悉档案整理的相关要求，场地、交通等与培训相关的费用均由投标人承担。具体培训地点和方式由招标人统一部署安排。协助招标人监督项目各参建方档案资料的收集、整理、归档工作，对各参建方移交档案正副本</w:t>
      </w:r>
      <w:r w:rsidRPr="00E7749C">
        <w:rPr>
          <w:rFonts w:ascii="宋体" w:hAnsi="宋体" w:hint="eastAsia"/>
          <w:bCs/>
          <w:sz w:val="21"/>
          <w:szCs w:val="21"/>
        </w:rPr>
        <w:lastRenderedPageBreak/>
        <w:t>的正确性、规范性进行检查，对检查出来的问题提出相应的整改建议，保证档案资料完整、合规，并做到与建设过程资料同步。</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2.6 档案验收</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协助招标人完成项目验收，参加招标人项目验收前档案工作的检查，委派专业技术人员参与档案验收全过程，完成档案验收工作，确保档案整理相关工作符合国家、湖北省档案管理工作要求，并顺利通过档案验收。协助招标人对入库档案进行逐卷检查，协助办理档案移交手续。</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3、</w:t>
      </w:r>
      <w:r w:rsidRPr="00E7749C">
        <w:rPr>
          <w:rFonts w:ascii="宋体" w:hAnsi="宋体" w:hint="eastAsia"/>
          <w:bCs/>
          <w:sz w:val="21"/>
          <w:szCs w:val="21"/>
        </w:rPr>
        <w:t>人员要求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投标人需为本项目派驻有工程建设项目管理经验的项目负责人 1 人，对本项目档案整理工作全面负责，为本项目配备的服务人员不少于3人（含项目负责人），且应具有良好的服务意识和交流沟通能力，具备一定的档案管理业务知识，有档案整理及数字化、档案管理等工作经历，掌握档案整理工作所需的基本操作技能。投标人在投标文件中应该明确各岗位的实际人员素质及工作经验要求，按照自行设计的人力配置方案，提供各业务各岗位工作职责、基本素质要求的描述。投标人需指派至少1名有工程建设项目管理经验的工作人员提供驻场跟踪服务，驻场服务时间和频率视工作需要双方合理确定；驻场期间按招标人要求及时整理档案资料，服务期间保证有效联系及时沟通。投标人需在投标文件中做出承诺并提供驻场跟踪服务方案。</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4、</w:t>
      </w:r>
      <w:r w:rsidRPr="00E7749C">
        <w:rPr>
          <w:rFonts w:ascii="宋体" w:hAnsi="宋体" w:hint="eastAsia"/>
          <w:bCs/>
          <w:sz w:val="21"/>
          <w:szCs w:val="21"/>
        </w:rPr>
        <w:t>保密要求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中标人应严格遵守国家保密相关法律法规要求及中华人民共和国应急管理部、湖北省应急管理厅的有关规定。数字化加工工作必须在国家华中区域应急救援中心基建办指定的场所内进行，确保场所正常秩序和安全，杜绝泄密事故的发生。中标人应与招标人签订保密协议，中标人管理人员和服务操作人员对招标人档案资料和数据负有安全保密义务。中标人应开展保密教育培训，具备必要的保密知识和技能，如项目后期涉及涉密档案整理，应取得相关保密资质，确保信息安全。</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5、</w:t>
      </w:r>
      <w:r w:rsidRPr="00E7749C">
        <w:rPr>
          <w:rFonts w:ascii="宋体" w:hAnsi="宋体" w:hint="eastAsia"/>
          <w:bCs/>
          <w:sz w:val="21"/>
          <w:szCs w:val="21"/>
        </w:rPr>
        <w:t>售后服务要求：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5.1售后服务期限：项目验收交付后提供1年的售后免费服务。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5.2售后服务响应时间：接到采购人电话后1小时内响应，2小时内上门服务。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5.3售后服务问题解决时间：一般问题在2小时内解决，严重问题要求及时提出招标人可接受的解决方案和服务承诺。投标人必须在有稳定的技术支持和售后服务保障，并有良好的技术储备和完善的售后服务体系。</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lastRenderedPageBreak/>
        <w:t>6、</w:t>
      </w:r>
      <w:r w:rsidRPr="00E7749C">
        <w:rPr>
          <w:rFonts w:ascii="宋体" w:hAnsi="宋体" w:hint="eastAsia"/>
          <w:bCs/>
          <w:sz w:val="21"/>
          <w:szCs w:val="21"/>
        </w:rPr>
        <w:t>技术要求：档案整理、档案柜架、数据管理、扫描影像等均应符合国家有关规定和技术标准规范及本项目需求，且所提供相关操作、管理软件及数据文件必须满足国产化办公系统使用条件，确保在国产化办公系统中正常运行。</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7、</w:t>
      </w:r>
      <w:r w:rsidRPr="00E7749C">
        <w:rPr>
          <w:rFonts w:ascii="宋体" w:hAnsi="宋体" w:hint="eastAsia"/>
          <w:bCs/>
          <w:sz w:val="21"/>
          <w:szCs w:val="21"/>
        </w:rPr>
        <w:t>其他要求：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7.1 投标人需制定与本项目相匹配的档案实体保护、交接、数字化加工过程管理、成果验收、存储介质管理、档案装运、安全保密管理等操作规范和管理制度，并认真执行，不同的工序之间要采取措施，杜绝损坏、遗失等事故的发生；若发生重要文件的损坏或遗失，投标人需按照结算价格的10%进行赔偿并承担相应法律责任。</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7.2 投标人要充分考虑并确保合同期间工作人员的相对稳定，如发生调整、变更等情况应提前与招标人沟通，并保证档案整理工作的连续性，不得在工作交接过程中出现空岗现象。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7.3 ★服务期：自合同签订生效起至服务范围内的所有项目通过竣工验收、决算完成通过后为止。</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7.4 服务地点：招标人指定地点。</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7.5 付款方式：签订合同后支付合同价款的50%，主体完工支付合同价款的</w:t>
      </w:r>
      <w:r w:rsidRPr="00E7749C">
        <w:rPr>
          <w:rFonts w:ascii="宋体" w:hAnsi="宋体"/>
          <w:bCs/>
          <w:sz w:val="21"/>
          <w:szCs w:val="21"/>
        </w:rPr>
        <w:t>2</w:t>
      </w:r>
      <w:r w:rsidRPr="00E7749C">
        <w:rPr>
          <w:rFonts w:ascii="宋体" w:hAnsi="宋体" w:hint="eastAsia"/>
          <w:bCs/>
          <w:sz w:val="21"/>
          <w:szCs w:val="21"/>
        </w:rPr>
        <w:t>0%，竣工验收合格后支付合同价款的</w:t>
      </w:r>
      <w:r w:rsidRPr="00E7749C">
        <w:rPr>
          <w:rFonts w:ascii="宋体" w:hAnsi="宋体"/>
          <w:bCs/>
          <w:sz w:val="21"/>
          <w:szCs w:val="21"/>
        </w:rPr>
        <w:t>20</w:t>
      </w:r>
      <w:r w:rsidRPr="00E7749C">
        <w:rPr>
          <w:rFonts w:ascii="宋体" w:hAnsi="宋体" w:hint="eastAsia"/>
          <w:bCs/>
          <w:sz w:val="21"/>
          <w:szCs w:val="21"/>
        </w:rPr>
        <w:t>%，所有档案移交完成后支付合同价款的1</w:t>
      </w:r>
      <w:r w:rsidRPr="00E7749C">
        <w:rPr>
          <w:rFonts w:ascii="宋体" w:hAnsi="宋体"/>
          <w:bCs/>
          <w:sz w:val="21"/>
          <w:szCs w:val="21"/>
        </w:rPr>
        <w:t>0%</w:t>
      </w:r>
      <w:r w:rsidRPr="00E7749C">
        <w:rPr>
          <w:rFonts w:ascii="宋体" w:hAnsi="宋体" w:hint="eastAsia"/>
          <w:bCs/>
          <w:sz w:val="21"/>
          <w:szCs w:val="21"/>
        </w:rPr>
        <w:t>。</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每次付款节点条件满足时，招标人在7</w:t>
      </w:r>
      <w:r w:rsidR="001A461A">
        <w:rPr>
          <w:rFonts w:ascii="宋体" w:hAnsi="宋体" w:hint="eastAsia"/>
          <w:bCs/>
          <w:sz w:val="21"/>
          <w:szCs w:val="21"/>
        </w:rPr>
        <w:t>个工作日内开始办理付款手续，具体付款时间满足财政支付要求</w:t>
      </w:r>
      <w:bookmarkStart w:id="2" w:name="_GoBack"/>
      <w:bookmarkEnd w:id="2"/>
      <w:r w:rsidRPr="00E7749C">
        <w:rPr>
          <w:rFonts w:ascii="宋体" w:hAnsi="宋体" w:hint="eastAsia"/>
          <w:bCs/>
          <w:sz w:val="21"/>
          <w:szCs w:val="21"/>
        </w:rPr>
        <w:t>。</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7.6 投标报价要求：投标报价包括服务的价格、各种保险费用、税金、设备设施费、材料费、中标服务费等。本项目采用总价包干模式，以合同价为准，一次性包干，投标人报价不得超过最高限价。</w:t>
      </w:r>
    </w:p>
    <w:p w:rsidR="00E7749C" w:rsidRPr="00E7749C" w:rsidRDefault="00E7749C" w:rsidP="00E7749C">
      <w:pPr>
        <w:spacing w:line="360" w:lineRule="auto"/>
        <w:ind w:firstLineChars="200" w:firstLine="420"/>
        <w:rPr>
          <w:rFonts w:ascii="宋体" w:hAnsi="宋体"/>
          <w:bCs/>
          <w:sz w:val="21"/>
          <w:szCs w:val="21"/>
        </w:rPr>
      </w:pPr>
    </w:p>
    <w:p w:rsidR="00E7749C" w:rsidRPr="00E7749C" w:rsidRDefault="00E7749C" w:rsidP="00E7749C">
      <w:pPr>
        <w:spacing w:line="360" w:lineRule="auto"/>
        <w:ind w:leftChars="-50" w:left="-140" w:rightChars="-50" w:right="-140" w:firstLineChars="200" w:firstLine="422"/>
        <w:rPr>
          <w:rFonts w:ascii="宋体" w:hAnsi="宋体"/>
          <w:b/>
          <w:bCs/>
          <w:sz w:val="21"/>
          <w:szCs w:val="21"/>
        </w:rPr>
      </w:pPr>
      <w:r w:rsidRPr="00E7749C">
        <w:rPr>
          <w:rFonts w:ascii="宋体" w:hAnsi="宋体"/>
          <w:b/>
          <w:bCs/>
          <w:sz w:val="21"/>
          <w:szCs w:val="21"/>
        </w:rPr>
        <w:t>（</w:t>
      </w:r>
      <w:r w:rsidRPr="00E7749C">
        <w:rPr>
          <w:rFonts w:ascii="宋体" w:hAnsi="宋体" w:hint="eastAsia"/>
          <w:b/>
          <w:bCs/>
          <w:sz w:val="21"/>
          <w:szCs w:val="21"/>
        </w:rPr>
        <w:t>二</w:t>
      </w:r>
      <w:r w:rsidRPr="00E7749C">
        <w:rPr>
          <w:rFonts w:ascii="宋体" w:hAnsi="宋体"/>
          <w:b/>
          <w:bCs/>
          <w:sz w:val="21"/>
          <w:szCs w:val="21"/>
        </w:rPr>
        <w:t>）包2</w:t>
      </w:r>
      <w:r w:rsidRPr="00E7749C">
        <w:rPr>
          <w:rFonts w:ascii="宋体" w:hAnsi="宋体" w:hint="eastAsia"/>
          <w:b/>
          <w:bCs/>
          <w:sz w:val="21"/>
          <w:szCs w:val="21"/>
        </w:rPr>
        <w:t>采购需求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1、</w:t>
      </w:r>
      <w:r w:rsidRPr="00E7749C">
        <w:rPr>
          <w:rFonts w:ascii="宋体" w:hAnsi="宋体" w:hint="eastAsia"/>
          <w:bCs/>
          <w:sz w:val="21"/>
          <w:szCs w:val="21"/>
        </w:rPr>
        <w:t>采购内容：国家华中区域应急救援中心建设项目全过程法律顾问服务。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2、</w:t>
      </w:r>
      <w:r w:rsidRPr="00E7749C">
        <w:rPr>
          <w:rFonts w:ascii="宋体" w:hAnsi="宋体" w:hint="eastAsia"/>
          <w:bCs/>
          <w:sz w:val="21"/>
          <w:szCs w:val="21"/>
        </w:rPr>
        <w:t>主要服务内容：</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（1）为国家华中区域应急救援中心建设项目重大决策提供法律帮助；</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w:t>
      </w:r>
      <w:r w:rsidRPr="00E7749C">
        <w:rPr>
          <w:rFonts w:ascii="宋体" w:hAnsi="宋体"/>
          <w:bCs/>
          <w:sz w:val="21"/>
          <w:szCs w:val="21"/>
        </w:rPr>
        <w:t>2</w:t>
      </w:r>
      <w:r w:rsidRPr="00E7749C">
        <w:rPr>
          <w:rFonts w:ascii="宋体" w:hAnsi="宋体" w:hint="eastAsia"/>
          <w:bCs/>
          <w:sz w:val="21"/>
          <w:szCs w:val="21"/>
        </w:rPr>
        <w:t>）为国家华中区域应急救援中心建设项目提供日常法律咨询，参与本项目各项合同的起草、制定、修改、谈判，审查、修改法律事务文书、经济合同等；</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（3）提供知识产权方面的法律帮助；</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（4）对有关事项的合法性进行审查，并出具法律意见；</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（5）严格按照国家的最新法律法规，提供专业、周到的服务；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lastRenderedPageBreak/>
        <w:t>（6）★以邮件或电话的方式，对法律文书予以审核、修改，单个文书的反馈时限不超过2个工作日；紧急文书反馈时限为1个工作日。</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（7）★严格保密，未经允许，涉及的财务数据、业务成果等一律不得透露给第三方或以任何方式公开。</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（8）办理双方商定的其他法律事务。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w:t>
      </w:r>
      <w:r w:rsidRPr="00E7749C">
        <w:rPr>
          <w:rFonts w:ascii="宋体" w:hAnsi="宋体"/>
          <w:bCs/>
          <w:sz w:val="21"/>
          <w:szCs w:val="21"/>
        </w:rPr>
        <w:t>9</w:t>
      </w:r>
      <w:r w:rsidRPr="00E7749C">
        <w:rPr>
          <w:rFonts w:ascii="宋体" w:hAnsi="宋体" w:hint="eastAsia"/>
          <w:bCs/>
          <w:sz w:val="21"/>
          <w:szCs w:val="21"/>
        </w:rPr>
        <w:t>）能根据突发性需求处理相关事务。</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3</w:t>
      </w:r>
      <w:r w:rsidRPr="00E7749C">
        <w:rPr>
          <w:rFonts w:ascii="宋体" w:hAnsi="宋体" w:hint="eastAsia"/>
          <w:bCs/>
          <w:sz w:val="21"/>
          <w:szCs w:val="21"/>
        </w:rPr>
        <w:t>、服务要求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（1）投标人拟派律师团队人数不少于2人，合同履行期间不得已更换律师的，应经过招标人同意；</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（2）法律顾问应根据招标人需要，参加重要的会议，提供专业的法律咨询意见，在接到招标人法律服务需求后，应在规定时间内予以解答回复、提出明确的处理意见。</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4</w:t>
      </w:r>
      <w:r w:rsidRPr="00E7749C">
        <w:rPr>
          <w:rFonts w:ascii="宋体" w:hAnsi="宋体" w:hint="eastAsia"/>
          <w:bCs/>
          <w:sz w:val="21"/>
          <w:szCs w:val="21"/>
        </w:rPr>
        <w:t>、★服务期：自合同签订生效起至服务范围内的所有项目通过竣工验收、决算完成通过后为止。</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5</w:t>
      </w:r>
      <w:r w:rsidRPr="00E7749C">
        <w:rPr>
          <w:rFonts w:ascii="宋体" w:hAnsi="宋体" w:hint="eastAsia"/>
          <w:bCs/>
          <w:sz w:val="21"/>
          <w:szCs w:val="21"/>
        </w:rPr>
        <w:t>、服务地点：招标人指定地点。</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6</w:t>
      </w:r>
      <w:r w:rsidRPr="00E7749C">
        <w:rPr>
          <w:rFonts w:ascii="宋体" w:hAnsi="宋体" w:hint="eastAsia"/>
          <w:bCs/>
          <w:sz w:val="21"/>
          <w:szCs w:val="21"/>
        </w:rPr>
        <w:t>、付款方式：签订合同后支付合同价款的50%，主体完工支付合同价款的</w:t>
      </w:r>
      <w:r w:rsidRPr="00E7749C">
        <w:rPr>
          <w:rFonts w:ascii="宋体" w:hAnsi="宋体"/>
          <w:bCs/>
          <w:sz w:val="21"/>
          <w:szCs w:val="21"/>
        </w:rPr>
        <w:t>4</w:t>
      </w:r>
      <w:r w:rsidRPr="00E7749C">
        <w:rPr>
          <w:rFonts w:ascii="宋体" w:hAnsi="宋体" w:hint="eastAsia"/>
          <w:bCs/>
          <w:sz w:val="21"/>
          <w:szCs w:val="21"/>
        </w:rPr>
        <w:t>0%，竣工验收合格后支付合同价款的</w:t>
      </w:r>
      <w:r w:rsidRPr="00E7749C">
        <w:rPr>
          <w:rFonts w:ascii="宋体" w:hAnsi="宋体"/>
          <w:bCs/>
          <w:sz w:val="21"/>
          <w:szCs w:val="21"/>
        </w:rPr>
        <w:t>10</w:t>
      </w:r>
      <w:r w:rsidRPr="00E7749C">
        <w:rPr>
          <w:rFonts w:ascii="宋体" w:hAnsi="宋体" w:hint="eastAsia"/>
          <w:bCs/>
          <w:sz w:val="21"/>
          <w:szCs w:val="21"/>
        </w:rPr>
        <w:t>%。</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hint="eastAsia"/>
          <w:bCs/>
          <w:sz w:val="21"/>
          <w:szCs w:val="21"/>
        </w:rPr>
        <w:t>每次付款节点条件满足时，招标人在7个工作日内开始办理付款手续，具体付款时间满足财政支付要求。</w:t>
      </w:r>
    </w:p>
    <w:p w:rsidR="00E7749C" w:rsidRPr="00E7749C" w:rsidRDefault="00E7749C" w:rsidP="00E7749C">
      <w:pPr>
        <w:spacing w:line="360" w:lineRule="auto"/>
        <w:ind w:firstLineChars="200" w:firstLine="420"/>
        <w:rPr>
          <w:rFonts w:ascii="宋体" w:hAnsi="宋体"/>
          <w:bCs/>
          <w:sz w:val="21"/>
          <w:szCs w:val="21"/>
        </w:rPr>
      </w:pPr>
      <w:r w:rsidRPr="00E7749C">
        <w:rPr>
          <w:rFonts w:ascii="宋体" w:hAnsi="宋体"/>
          <w:bCs/>
          <w:sz w:val="21"/>
          <w:szCs w:val="21"/>
        </w:rPr>
        <w:t>7</w:t>
      </w:r>
      <w:r w:rsidRPr="00E7749C">
        <w:rPr>
          <w:rFonts w:ascii="宋体" w:hAnsi="宋体" w:hint="eastAsia"/>
          <w:bCs/>
          <w:sz w:val="21"/>
          <w:szCs w:val="21"/>
        </w:rPr>
        <w:t>、投标报价要求：投标报价包括服务的价格、各种保险费用、税金、咨询费、中标服务费等。本项目采用总价包干模式，以合同价为准，一次性包干，投标人报价不得超过最高限价。</w:t>
      </w:r>
    </w:p>
    <w:p w:rsidR="001F6396" w:rsidRPr="00E7749C" w:rsidRDefault="001F6396" w:rsidP="00E7749C"/>
    <w:sectPr w:rsidR="001F6396" w:rsidRPr="00E77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2B" w:rsidRDefault="00AA782B" w:rsidP="00E7749C">
      <w:r>
        <w:separator/>
      </w:r>
    </w:p>
  </w:endnote>
  <w:endnote w:type="continuationSeparator" w:id="0">
    <w:p w:rsidR="00AA782B" w:rsidRDefault="00AA782B" w:rsidP="00E7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2B" w:rsidRDefault="00AA782B" w:rsidP="00E7749C">
      <w:r>
        <w:separator/>
      </w:r>
    </w:p>
  </w:footnote>
  <w:footnote w:type="continuationSeparator" w:id="0">
    <w:p w:rsidR="00AA782B" w:rsidRDefault="00AA782B" w:rsidP="00E77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CF"/>
    <w:rsid w:val="001A461A"/>
    <w:rsid w:val="001C3DCF"/>
    <w:rsid w:val="001F6396"/>
    <w:rsid w:val="003B4C26"/>
    <w:rsid w:val="00AA782B"/>
    <w:rsid w:val="00E7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32766"/>
  <w15:chartTrackingRefBased/>
  <w15:docId w15:val="{B9F8E4FB-180A-4CD5-A5D6-9819B71C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49C"/>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7749C"/>
    <w:rPr>
      <w:sz w:val="18"/>
      <w:szCs w:val="18"/>
    </w:rPr>
  </w:style>
  <w:style w:type="paragraph" w:styleId="a5">
    <w:name w:val="footer"/>
    <w:basedOn w:val="a"/>
    <w:link w:val="a6"/>
    <w:uiPriority w:val="99"/>
    <w:unhideWhenUsed/>
    <w:rsid w:val="00E774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77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526</Words>
  <Characters>3004</Characters>
  <Application>Microsoft Office Word</Application>
  <DocSecurity>0</DocSecurity>
  <Lines>25</Lines>
  <Paragraphs>7</Paragraphs>
  <ScaleCrop>false</ScaleCrop>
  <Company>P R C</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3</cp:revision>
  <dcterms:created xsi:type="dcterms:W3CDTF">2022-02-24T08:04:00Z</dcterms:created>
  <dcterms:modified xsi:type="dcterms:W3CDTF">2022-02-24T08:17:00Z</dcterms:modified>
</cp:coreProperties>
</file>