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981"/>
        <w:gridCol w:w="5758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内容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价格（20分）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报价得分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满足招标文件要求且报价最低的投标报价为评标基准价，其价格分为满分。投标人的价格分统一按照下列公式计算：投标报价得分＝（评标基准价/投标报价）×价格权值×100×20%。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商务（40分）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类似业绩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投标人具有201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年1月1日至今已完成的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</w:rPr>
              <w:t>车流量调查设备维护业绩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，且获得业主正面评价的，每提供1个得3分，最多得15分。（须同时提供项目合同、项目完工的业主证明文件以及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业主盖章的反馈意见材料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，提供不全的不得分。）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拟投入本项目的人员资格和能力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投标人委派的项目负责人20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年1月1日至今具有作为项目负责人的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</w:rPr>
              <w:t>车流量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</w:rPr>
              <w:t>调查设备维护业绩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的，每提供1项得2分，最多得4分。（以合同和业主证明文件为准）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投标人委派的项目负责人具有计算机或电子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信息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相关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专业的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高级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（须同时提供身份证复印件、职称证复印件、近三个月的在本单位缴纳社保证明，提供不全的不得分。）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投标人委派的技术负责人具有计算机或通讯方面高级职称及以上得3分，具有中级职称得1分，没有不得分。（须同时提供身份证复印件、职称证复印件、近三个月的在本单位缴纳社保证明，提供不全的不得分。）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投标人委派的技术人员201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年1月1日至今具有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</w:rPr>
              <w:t>车流量调查设备维护业绩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的，每提供1人得1分，最多得4分。（以合同和业主证明文件为准）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投标人为本项目委派1名具有吊车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高空作业车驾驶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能力的人员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得1分，最高得2分，没有不得分。（须同时提供驾驶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能力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证明材料和近三个月的在本单位缴纳社保证明，提供不全的不得分。）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拟投入设备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专用抢险车：投标人为本项目提供1台工程作业车得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分，最高得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分。（须提供1）车辆行驶证及2）投标人自有或租赁的证明材料）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投标人为本项目提供有专用吊车或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高空作业车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，每提供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1辆得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分，最多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2分，没有不得分。（须提供投标人自有或租赁的证明材料）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投标人综合实力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投标人具有有效的质量认证体系、环境管理体系认证、职业健康管理体系认证的，每提供1项得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分，最多得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分，否则得0分；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（提供上述证书复印件及在“全国认证认可信息公共服务平台”http：//cx.cnca.cn/的认证体系统查询结果截图并加盖公章，未按要求提供证明材料按无效证书处理。）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技术（40分）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widowControl/>
              <w:spacing w:line="240" w:lineRule="atLeast"/>
              <w:ind w:right="-148" w:rightChars="-53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项目实施方案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根据各投标人对项目需求理解及项目现状了解分析打分。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针对本项目需求理解全面深入，对项目进行了详细调查且有详细调查资料的得5分；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针对本项目需求理解一般，对进行了现场初步调查且有基本资料的得3分；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针对本项目需求理解有所欠缺，对项目有基础现状描述得1分；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其他得0分。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重点针对省内</w:t>
            </w:r>
            <w:r>
              <w:rPr>
                <w:rFonts w:hint="eastAsia"/>
                <w:bCs/>
                <w:sz w:val="21"/>
                <w:szCs w:val="21"/>
              </w:rPr>
              <w:t>交调站点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现状进行论述。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根据投标人提供的项目执行计划方案（应包括项目执行进度表、关键节点工期执行方案、工期控制保障措施等）打分。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方案进度计划与措施详细可行、合理的得5分；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方案进度计划与措施详细度不足、可行但有待改善的得3分；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方案进度计划与措施详细度有限、基本合理、可行性不强的得1分。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其他得0分。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根据各投标人提供的项目重难点及关键技术路径方案打分。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重点、难点的技术分析透彻，具有较强针对性的得5分；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重点、难点的技术分析较为透彻，但针对性一般的得3分；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重点、难点的技术进行了分析但可行性不足得1分；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其他得0分。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重难点方案应按照项目清单内站点维护技术重点方行重难点分析，提出解决技术措施与办法等。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根据投标人提供的系统软硬件运维方案打分。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方案与措施详细可行、合理的得5分；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方案与措施详细度不足、可行但有待改善的得3分；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方案与措施详细度有限、基本合理、可行性不强的得1分。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其他得0分。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质量与安全管理体系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根据投标人提供的质量管理体系方案进行打分。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体系与措施完善具体、合理可行，责任明确，重点清晰的得5分；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体系与措施完善具体、合理但可行性有待改善，责任、重点较为清晰明确的得3分；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体系与措施完善具体程度不足、合理可行度有限的得1分。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其他得0分。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方案应包含监测实施质量控制责任制度，现场典型设备安全服务质量管控方案。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根据投标人提供的安全管理体系方案进行打分。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体系与措施完善具体、管理制度合理有效、安全事故应对考虑得当、措施有力，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对《公路养护安全作业规程》进行响应，明确具体的安全措施及安全管理人员的得5分；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体系与措施完善具体、管理制度合理有效、安全事故应对考虑有待改善、措施较为有力的得3分；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体系与措施完善具体度不足、有缺失处，管理制度及安全事故应对考虑、措施均需改善的得1分。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其他得0分。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方案应包含详细的安全管理制度、安全生产方案、安全事故的应急措施和应承担的责任等。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组织架构与人员配备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根据投标人提供的组织架构方案进行打分。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人员架构、管理方法科学，职责分工，构架合理，分工明确得5分；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构架合理性有待改善分工较明确，管理方法有效得3分；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构架合理性有待改善，分工不明确，管理方法缺乏有效性得1分；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组织架构应包含项目的人员安排与分工、服务人员的工作范围与职责、工作流程等。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运维服务及响应安排及保证措施</w:t>
            </w:r>
          </w:p>
        </w:tc>
        <w:tc>
          <w:tcPr>
            <w:tcW w:w="3273" w:type="pct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根据投标人提供的运维服务及响应的方案进行打分。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运维服务及响应的方案内容具体、安排合理、保证措施可行，能够保证服务及响应顺利实施的，得5分；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后续服务安排基本可行、内容不完善、响应一般的得3分；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后续服务及响应安排较差的得1分；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其他不得分。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运维服务应包括对系统运行的巡检查、数据分析方法、监测结果运用的后期服务，及对于系统现场设备维护服务的响应和采购人其他工作的配合等。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6" w:type="pct"/>
            <w:gridSpan w:val="3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453" w:type="pc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instrText xml:space="preserve">=SUM(ABOVE)</w:instrTex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17EE7"/>
    <w:rsid w:val="20A1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2021-10-09T05:21:00Z</dcterms:created>
  <dc:creator>程浩</dc:creator>
  <cp:lastModifiedBy>程浩</cp:lastModifiedBy>
  <dcterms:modified xsi:type="dcterms:W3CDTF">2021-10-09T05:22:46Z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4667257226954AB19E2BC90FED569C93</vt:lpwstr>
  </property>
</Properties>
</file>