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一、项目概况</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1、项目名称：黄冈师范学院北校区何文读书广场项目工程</w:t>
      </w:r>
      <w:r w:rsidR="002B51BD">
        <w:rPr>
          <w:rFonts w:ascii="宋体" w:hAnsi="宋体" w:hint="eastAsia"/>
          <w:b/>
          <w:bCs/>
          <w:szCs w:val="21"/>
        </w:rPr>
        <w:t>（二次）</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2、建设地点：黄冈师范学院北校区内</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3、工期要求：工期60</w:t>
      </w:r>
      <w:r>
        <w:rPr>
          <w:rFonts w:ascii="宋体" w:hAnsi="宋体" w:hint="eastAsia"/>
          <w:b/>
          <w:bCs/>
          <w:szCs w:val="21"/>
        </w:rPr>
        <w:t>日历</w:t>
      </w:r>
      <w:r w:rsidRPr="00BF07EC">
        <w:rPr>
          <w:rFonts w:ascii="宋体" w:hAnsi="宋体" w:hint="eastAsia"/>
          <w:b/>
          <w:bCs/>
          <w:szCs w:val="21"/>
        </w:rPr>
        <w:t xml:space="preserve">天 </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4、工程预算：100万元</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二、项目内容：</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1</w:t>
      </w:r>
      <w:r w:rsidR="002B51BD">
        <w:rPr>
          <w:rFonts w:ascii="宋体" w:hAnsi="宋体" w:hint="eastAsia"/>
          <w:b/>
          <w:bCs/>
          <w:szCs w:val="21"/>
        </w:rPr>
        <w:t>、何文读书广场工程</w:t>
      </w:r>
      <w:bookmarkStart w:id="0" w:name="_GoBack"/>
      <w:bookmarkEnd w:id="0"/>
      <w:r w:rsidRPr="00BF07EC">
        <w:rPr>
          <w:rFonts w:ascii="宋体" w:hAnsi="宋体" w:hint="eastAsia"/>
          <w:b/>
          <w:bCs/>
          <w:szCs w:val="21"/>
        </w:rPr>
        <w:t>地点位于北校区创新楼和求实楼之间，面积约2460平方米，具体包括：现广场原物清除、土方回填、树木移栽，兴建广场地面砖铺设、下沉式水池、双联石拱桥、辅道铺设、树池、花池、景观雕塑、防腐木座椅、景观墙、景观灯、管网铺设、广场喷泉、树木花草等。</w:t>
      </w:r>
    </w:p>
    <w:p w:rsidR="00B40D3D" w:rsidRPr="00BF07EC" w:rsidRDefault="00B40D3D" w:rsidP="00B40D3D">
      <w:pPr>
        <w:spacing w:line="360" w:lineRule="auto"/>
        <w:ind w:firstLineChars="200" w:firstLine="422"/>
        <w:rPr>
          <w:rFonts w:ascii="宋体" w:hAnsi="宋体"/>
          <w:b/>
          <w:bCs/>
          <w:szCs w:val="21"/>
        </w:rPr>
      </w:pPr>
      <w:r w:rsidRPr="00646540">
        <w:rPr>
          <w:rFonts w:ascii="宋体" w:hAnsi="宋体" w:hint="eastAsia"/>
          <w:b/>
          <w:bCs/>
          <w:szCs w:val="21"/>
        </w:rPr>
        <w:t>6、承包方式：施工总承包</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三、工程计量及计价的依据</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工程概况:</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工程名称：黄冈师范学院何文读书广场景观工程</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本工程位于</w:t>
      </w:r>
      <w:r>
        <w:rPr>
          <w:rFonts w:ascii="宋体" w:hAnsi="宋体" w:hint="eastAsia"/>
          <w:b/>
          <w:bCs/>
          <w:szCs w:val="21"/>
        </w:rPr>
        <w:t>黄</w:t>
      </w:r>
      <w:r w:rsidRPr="00BF07EC">
        <w:rPr>
          <w:rFonts w:ascii="宋体" w:hAnsi="宋体" w:hint="eastAsia"/>
          <w:b/>
          <w:bCs/>
          <w:szCs w:val="21"/>
        </w:rPr>
        <w:t>冈师范学院北区，主要内容含门楼、景观桥、 水文景观、及外工程铺装、绿化等、设计图纸和清单所涵盖的内容。</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1、编制依据</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2.深圳市东华园林股份有限公司设计图纸</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3.现场情况及建设</w:t>
      </w:r>
      <w:proofErr w:type="gramStart"/>
      <w:r w:rsidRPr="00BF07EC">
        <w:rPr>
          <w:rFonts w:ascii="宋体" w:hAnsi="宋体" w:hint="eastAsia"/>
          <w:b/>
          <w:bCs/>
          <w:szCs w:val="21"/>
        </w:rPr>
        <w:t>方指导</w:t>
      </w:r>
      <w:proofErr w:type="gramEnd"/>
      <w:r w:rsidRPr="00BF07EC">
        <w:rPr>
          <w:rFonts w:ascii="宋体" w:hAnsi="宋体" w:hint="eastAsia"/>
          <w:b/>
          <w:bCs/>
          <w:szCs w:val="21"/>
        </w:rPr>
        <w:t>意见。</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4．本清单执行《建设工程工程量清单计价规范》（GB50500-2013）。</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5. 本清单</w:t>
      </w:r>
      <w:proofErr w:type="gramStart"/>
      <w:r w:rsidRPr="00BF07EC">
        <w:rPr>
          <w:rFonts w:ascii="宋体" w:hAnsi="宋体" w:hint="eastAsia"/>
          <w:b/>
          <w:bCs/>
          <w:szCs w:val="21"/>
        </w:rPr>
        <w:t>执行鄂建办</w:t>
      </w:r>
      <w:proofErr w:type="gramEnd"/>
      <w:r w:rsidRPr="00BF07EC">
        <w:rPr>
          <w:rFonts w:ascii="宋体" w:hAnsi="宋体" w:hint="eastAsia"/>
          <w:b/>
          <w:bCs/>
          <w:szCs w:val="21"/>
        </w:rPr>
        <w:t>[2018]27号[关于发布《湖北省房屋建筑与装饰工程消耗量定额及全费用基价表》等8项2018定额的通知]文件及相关规范,。</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6．本工程综合清单形式，</w:t>
      </w:r>
      <w:proofErr w:type="gramStart"/>
      <w:r w:rsidRPr="00BF07EC">
        <w:rPr>
          <w:rFonts w:ascii="宋体" w:hAnsi="宋体" w:hint="eastAsia"/>
          <w:b/>
          <w:bCs/>
          <w:szCs w:val="21"/>
        </w:rPr>
        <w:t>执行鄂建办</w:t>
      </w:r>
      <w:proofErr w:type="gramEnd"/>
      <w:r w:rsidRPr="00BF07EC">
        <w:rPr>
          <w:rFonts w:ascii="宋体" w:hAnsi="宋体" w:hint="eastAsia"/>
          <w:b/>
          <w:bCs/>
          <w:szCs w:val="21"/>
        </w:rPr>
        <w:t>[2019]93号《关于调整湖北省建设工程计价依据的通知》，本工程计税方式按一般计税方式，增值税率9%。</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7.按黄建发[2019]18号关于印发《2019年房屋市政工程施工扬尘防治工作方案》的通知，计取了房屋建筑扬尘防治增加费。</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8.</w:t>
      </w:r>
      <w:proofErr w:type="gramStart"/>
      <w:r w:rsidRPr="00BF07EC">
        <w:rPr>
          <w:rFonts w:ascii="宋体" w:hAnsi="宋体" w:hint="eastAsia"/>
          <w:b/>
          <w:bCs/>
          <w:szCs w:val="21"/>
        </w:rPr>
        <w:t>按鄂建</w:t>
      </w:r>
      <w:proofErr w:type="gramEnd"/>
      <w:r w:rsidRPr="00BF07EC">
        <w:rPr>
          <w:rFonts w:ascii="宋体" w:hAnsi="宋体" w:hint="eastAsia"/>
          <w:b/>
          <w:bCs/>
          <w:szCs w:val="21"/>
        </w:rPr>
        <w:t>办[2020]42号文《关于调整我省现行建设工程计价依据定额人工单价的通知》8月份后工程人工执行计取人工调整。</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9．材料价格按黄冈市黄州区2021年4月下期信息价，及市场价计算。</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10、工程量清单量</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lastRenderedPageBreak/>
        <w:t>工程量清单详见本工程招标工程量清单</w:t>
      </w:r>
    </w:p>
    <w:p w:rsidR="00B40D3D" w:rsidRPr="00BF07EC" w:rsidRDefault="00B40D3D" w:rsidP="00B40D3D">
      <w:pPr>
        <w:spacing w:line="360" w:lineRule="auto"/>
        <w:ind w:firstLineChars="200" w:firstLine="422"/>
        <w:rPr>
          <w:rFonts w:ascii="宋体" w:hAnsi="宋体"/>
          <w:b/>
          <w:bCs/>
          <w:szCs w:val="21"/>
        </w:rPr>
      </w:pPr>
      <w:r w:rsidRPr="00BF07EC">
        <w:rPr>
          <w:rFonts w:ascii="宋体" w:hAnsi="宋体" w:hint="eastAsia"/>
          <w:b/>
          <w:bCs/>
          <w:szCs w:val="21"/>
        </w:rPr>
        <w:t>四、施工主材要求</w:t>
      </w:r>
    </w:p>
    <w:p w:rsidR="00B40D3D" w:rsidRPr="00145802" w:rsidRDefault="00B40D3D" w:rsidP="00B40D3D">
      <w:pPr>
        <w:spacing w:line="360" w:lineRule="auto"/>
        <w:ind w:firstLineChars="200" w:firstLine="422"/>
        <w:rPr>
          <w:rFonts w:ascii="宋体" w:hAnsi="宋体"/>
          <w:b/>
          <w:bCs/>
          <w:szCs w:val="21"/>
        </w:rPr>
      </w:pPr>
      <w:r w:rsidRPr="00145802">
        <w:rPr>
          <w:rFonts w:ascii="宋体" w:hAnsi="宋体"/>
          <w:b/>
          <w:bCs/>
          <w:szCs w:val="21"/>
        </w:rPr>
        <w:t>工程量清单材料和工程设备技术要求中如果出现了品牌、规格或产地，其目的是为了方便承包人直观和准确地把握相应材料和工程设备的技术标准，不具指定或唯一的意思表示，承包人应当参考所列的材料、产地和工程设备技术参数，采购相当于或高于所列技术标准的材料、产地和工程设备。</w:t>
      </w:r>
      <w:r>
        <w:rPr>
          <w:rFonts w:ascii="宋体" w:hAnsi="宋体"/>
          <w:b/>
          <w:bCs/>
          <w:szCs w:val="21"/>
        </w:rPr>
        <w:t>此外</w:t>
      </w:r>
      <w:r>
        <w:rPr>
          <w:rFonts w:ascii="宋体" w:hAnsi="宋体" w:hint="eastAsia"/>
          <w:b/>
          <w:bCs/>
          <w:szCs w:val="21"/>
        </w:rPr>
        <w:t>，</w:t>
      </w:r>
      <w:r w:rsidRPr="00BF07EC">
        <w:rPr>
          <w:rFonts w:ascii="宋体" w:hAnsi="宋体" w:hint="eastAsia"/>
          <w:b/>
          <w:bCs/>
          <w:szCs w:val="21"/>
        </w:rPr>
        <w:t>中标人</w:t>
      </w:r>
      <w:r>
        <w:rPr>
          <w:rFonts w:ascii="宋体" w:hAnsi="宋体" w:hint="eastAsia"/>
          <w:b/>
          <w:bCs/>
          <w:szCs w:val="21"/>
        </w:rPr>
        <w:t>须在施工前</w:t>
      </w:r>
      <w:r w:rsidRPr="00BF07EC">
        <w:rPr>
          <w:rFonts w:ascii="宋体" w:hAnsi="宋体" w:hint="eastAsia"/>
          <w:b/>
          <w:bCs/>
          <w:szCs w:val="21"/>
        </w:rPr>
        <w:t>提供样品，经校方认可后采购使用，样品留存备查。</w:t>
      </w:r>
    </w:p>
    <w:p w:rsidR="008D5457" w:rsidRPr="00B40D3D" w:rsidRDefault="002B51BD"/>
    <w:sectPr w:rsidR="008D5457" w:rsidRPr="00B40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0E"/>
    <w:rsid w:val="002B51BD"/>
    <w:rsid w:val="00531AD3"/>
    <w:rsid w:val="006B1A09"/>
    <w:rsid w:val="007A340E"/>
    <w:rsid w:val="00B4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9341A-A5B1-45D2-BC75-56232636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40D3D"/>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B40D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782</Characters>
  <Application>Microsoft Office Word</Application>
  <DocSecurity>0</DocSecurity>
  <Lines>6</Lines>
  <Paragraphs>1</Paragraphs>
  <ScaleCrop>false</ScaleCrop>
  <Company>HP Inc.</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cp:revision>
  <dcterms:created xsi:type="dcterms:W3CDTF">2021-06-17T14:18:00Z</dcterms:created>
  <dcterms:modified xsi:type="dcterms:W3CDTF">2021-06-29T10:36:00Z</dcterms:modified>
</cp:coreProperties>
</file>