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49BA3" w14:textId="77777777" w:rsidR="00FD3BCC" w:rsidRDefault="0082107E">
      <w:pPr>
        <w:pStyle w:val="2"/>
        <w:spacing w:line="360" w:lineRule="auto"/>
        <w:rPr>
          <w:rFonts w:ascii="宋体" w:hAnsi="宋体" w:cs="宋体"/>
          <w:sz w:val="21"/>
          <w:szCs w:val="21"/>
        </w:rPr>
      </w:pPr>
      <w:r>
        <w:rPr>
          <w:rFonts w:ascii="宋体" w:hAnsi="宋体" w:cs="宋体" w:hint="eastAsia"/>
          <w:sz w:val="21"/>
          <w:szCs w:val="21"/>
        </w:rPr>
        <w:t>招标文件的获取</w:t>
      </w:r>
    </w:p>
    <w:p w14:paraId="4D939E38" w14:textId="4D3C4EF7" w:rsidR="00FD3BCC" w:rsidRDefault="0082107E">
      <w:pPr>
        <w:spacing w:line="360" w:lineRule="auto"/>
        <w:rPr>
          <w:rFonts w:ascii="宋体" w:hAnsi="宋体" w:cs="宋体"/>
          <w:szCs w:val="21"/>
        </w:rPr>
      </w:pPr>
      <w:r>
        <w:rPr>
          <w:rFonts w:ascii="宋体" w:hAnsi="宋体" w:cs="宋体" w:hint="eastAsia"/>
          <w:szCs w:val="21"/>
        </w:rPr>
        <w:t>1、时间：</w:t>
      </w:r>
      <w:r>
        <w:rPr>
          <w:rFonts w:ascii="宋体" w:hAnsi="宋体" w:cs="宋体" w:hint="eastAsia"/>
          <w:szCs w:val="21"/>
          <w:u w:val="single"/>
        </w:rPr>
        <w:t xml:space="preserve"> 2021 </w:t>
      </w:r>
      <w:r>
        <w:rPr>
          <w:rFonts w:ascii="宋体" w:hAnsi="宋体" w:cs="宋体" w:hint="eastAsia"/>
          <w:szCs w:val="21"/>
        </w:rPr>
        <w:t>年</w:t>
      </w:r>
      <w:r w:rsidR="007A4AA8">
        <w:rPr>
          <w:rFonts w:ascii="宋体" w:hAnsi="宋体" w:cs="宋体"/>
          <w:szCs w:val="21"/>
          <w:u w:val="single"/>
        </w:rPr>
        <w:t xml:space="preserve"> </w:t>
      </w:r>
      <w:r w:rsidR="00D83605">
        <w:rPr>
          <w:rFonts w:ascii="宋体" w:hAnsi="宋体" w:cs="宋体"/>
          <w:szCs w:val="21"/>
          <w:u w:val="single"/>
        </w:rPr>
        <w:t>05</w:t>
      </w:r>
      <w:r w:rsidR="00831D66">
        <w:rPr>
          <w:rFonts w:ascii="宋体" w:hAnsi="宋体" w:cs="宋体"/>
          <w:szCs w:val="21"/>
          <w:u w:val="single"/>
        </w:rPr>
        <w:t xml:space="preserve"> </w:t>
      </w:r>
      <w:r w:rsidR="007A4AA8">
        <w:rPr>
          <w:rFonts w:ascii="宋体" w:hAnsi="宋体" w:cs="宋体"/>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sidR="007A4AA8">
        <w:rPr>
          <w:rFonts w:ascii="宋体" w:hAnsi="宋体" w:cs="宋体"/>
          <w:szCs w:val="21"/>
          <w:u w:val="single"/>
        </w:rPr>
        <w:t xml:space="preserve"> </w:t>
      </w:r>
      <w:r w:rsidR="00D83605">
        <w:rPr>
          <w:rFonts w:ascii="宋体" w:hAnsi="宋体" w:cs="宋体"/>
          <w:szCs w:val="21"/>
          <w:u w:val="single"/>
        </w:rPr>
        <w:t>12</w:t>
      </w:r>
      <w:r w:rsidR="007A4AA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日起至</w:t>
      </w:r>
      <w:r>
        <w:rPr>
          <w:rFonts w:ascii="宋体" w:hAnsi="宋体" w:cs="宋体" w:hint="eastAsia"/>
          <w:szCs w:val="21"/>
          <w:u w:val="single"/>
        </w:rPr>
        <w:t xml:space="preserve"> 2021 </w:t>
      </w:r>
      <w:r>
        <w:rPr>
          <w:rFonts w:ascii="宋体" w:hAnsi="宋体" w:cs="宋体" w:hint="eastAsia"/>
          <w:szCs w:val="21"/>
        </w:rPr>
        <w:t>年</w:t>
      </w:r>
      <w:r w:rsidR="007A4AA8">
        <w:rPr>
          <w:rFonts w:ascii="宋体" w:hAnsi="宋体" w:cs="宋体"/>
          <w:szCs w:val="21"/>
          <w:u w:val="single"/>
        </w:rPr>
        <w:t xml:space="preserve"> </w:t>
      </w:r>
      <w:r w:rsidR="00D83605">
        <w:rPr>
          <w:rFonts w:ascii="宋体" w:hAnsi="宋体" w:cs="宋体"/>
          <w:szCs w:val="21"/>
          <w:u w:val="single"/>
        </w:rPr>
        <w:t>05</w:t>
      </w:r>
      <w:r w:rsidR="007A4AA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月</w:t>
      </w:r>
      <w:r w:rsidR="007A4AA8">
        <w:rPr>
          <w:rFonts w:ascii="宋体" w:hAnsi="宋体" w:cs="宋体"/>
          <w:szCs w:val="21"/>
          <w:u w:val="single"/>
        </w:rPr>
        <w:t xml:space="preserve"> </w:t>
      </w:r>
      <w:r w:rsidR="00D83605">
        <w:rPr>
          <w:rFonts w:ascii="宋体" w:hAnsi="宋体" w:cs="宋体"/>
          <w:szCs w:val="21"/>
          <w:u w:val="single"/>
        </w:rPr>
        <w:t>18</w:t>
      </w:r>
      <w:r w:rsidR="007A4AA8">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日每天上午8：30～12：00、下午14：00～16：30（节假日除外）。</w:t>
      </w:r>
    </w:p>
    <w:p w14:paraId="3329BAAA" w14:textId="77777777" w:rsidR="00FD3BCC" w:rsidRDefault="0082107E">
      <w:pPr>
        <w:spacing w:line="360" w:lineRule="auto"/>
        <w:rPr>
          <w:rFonts w:ascii="宋体" w:hAnsi="宋体" w:cs="宋体"/>
          <w:szCs w:val="21"/>
        </w:rPr>
      </w:pPr>
      <w:r>
        <w:rPr>
          <w:rFonts w:ascii="宋体" w:hAnsi="宋体" w:cs="宋体" w:hint="eastAsia"/>
          <w:szCs w:val="21"/>
        </w:rPr>
        <w:t>2、地点：湖北省武汉市武昌区东湖西路特2号平安财富中心（东湖大厦正对面）B座7楼湖北省成套招标股份有限公司服务大厅。</w:t>
      </w:r>
    </w:p>
    <w:p w14:paraId="62EAC9F2" w14:textId="77777777" w:rsidR="00FD3BCC" w:rsidRDefault="0082107E">
      <w:pPr>
        <w:spacing w:line="360" w:lineRule="auto"/>
        <w:rPr>
          <w:rFonts w:ascii="宋体" w:hAnsi="宋体" w:cs="宋体"/>
          <w:szCs w:val="21"/>
        </w:rPr>
      </w:pPr>
      <w:r>
        <w:rPr>
          <w:rFonts w:ascii="宋体" w:hAnsi="宋体" w:cs="宋体" w:hint="eastAsia"/>
          <w:szCs w:val="21"/>
        </w:rPr>
        <w:t>3、获取方式：</w:t>
      </w:r>
    </w:p>
    <w:p w14:paraId="64523FF9" w14:textId="77777777" w:rsidR="00FD3BCC" w:rsidRDefault="0082107E">
      <w:pPr>
        <w:spacing w:line="360" w:lineRule="auto"/>
        <w:rPr>
          <w:rFonts w:ascii="宋体" w:hAnsi="宋体" w:cs="宋体"/>
          <w:szCs w:val="21"/>
        </w:rPr>
      </w:pPr>
      <w:r>
        <w:rPr>
          <w:rFonts w:ascii="宋体" w:hAnsi="宋体" w:cs="宋体" w:hint="eastAsia"/>
          <w:szCs w:val="21"/>
        </w:rPr>
        <w:t>采用现场领取、线上领取或邮寄送达形式，具体详见附件(如采用线上领取或邮寄送达形式，请先致电项目负责人)</w:t>
      </w:r>
    </w:p>
    <w:p w14:paraId="426D2559" w14:textId="77777777" w:rsidR="00FD3BCC" w:rsidRDefault="0082107E">
      <w:pPr>
        <w:numPr>
          <w:ilvl w:val="0"/>
          <w:numId w:val="1"/>
        </w:numPr>
        <w:spacing w:line="360" w:lineRule="auto"/>
      </w:pPr>
      <w:r>
        <w:rPr>
          <w:rFonts w:hint="eastAsia"/>
        </w:rPr>
        <w:t>售价：</w:t>
      </w:r>
      <w:r>
        <w:rPr>
          <w:rFonts w:hint="eastAsia"/>
          <w:u w:val="single"/>
        </w:rPr>
        <w:t>300</w:t>
      </w:r>
      <w:r>
        <w:rPr>
          <w:rFonts w:hint="eastAsia"/>
        </w:rPr>
        <w:t>元</w:t>
      </w:r>
      <w:r>
        <w:rPr>
          <w:rFonts w:hint="eastAsia"/>
        </w:rPr>
        <w:t>/</w:t>
      </w:r>
      <w:r>
        <w:rPr>
          <w:rFonts w:hint="eastAsia"/>
        </w:rPr>
        <w:t>本</w:t>
      </w:r>
    </w:p>
    <w:p w14:paraId="703EA4C4" w14:textId="77777777" w:rsidR="00FD3BCC" w:rsidRDefault="0082107E">
      <w:pPr>
        <w:widowControl/>
        <w:spacing w:line="360" w:lineRule="auto"/>
        <w:jc w:val="left"/>
        <w:rPr>
          <w:rFonts w:ascii="宋体" w:hAnsi="宋体" w:cs="宋体"/>
          <w:szCs w:val="21"/>
        </w:rPr>
      </w:pPr>
      <w:r>
        <w:rPr>
          <w:rFonts w:ascii="宋体" w:hAnsi="宋体" w:cs="宋体" w:hint="eastAsia"/>
          <w:szCs w:val="21"/>
        </w:rPr>
        <w:t>附件：</w:t>
      </w:r>
    </w:p>
    <w:p w14:paraId="2E43E073" w14:textId="77777777" w:rsidR="00FD3BCC" w:rsidRDefault="0082107E">
      <w:pPr>
        <w:spacing w:line="360" w:lineRule="auto"/>
        <w:rPr>
          <w:rFonts w:ascii="宋体" w:hAnsi="宋体" w:cs="宋体"/>
          <w:szCs w:val="21"/>
        </w:rPr>
      </w:pPr>
      <w:r>
        <w:rPr>
          <w:rFonts w:ascii="宋体" w:hAnsi="宋体" w:cs="宋体" w:hint="eastAsia"/>
          <w:szCs w:val="21"/>
        </w:rPr>
        <w:t>招标/采购文件支持现场领取、线上领取或邮寄送达方式：</w:t>
      </w:r>
    </w:p>
    <w:p w14:paraId="7D066F52" w14:textId="77777777" w:rsidR="00FD3BCC" w:rsidRDefault="0082107E">
      <w:pPr>
        <w:numPr>
          <w:ilvl w:val="0"/>
          <w:numId w:val="2"/>
        </w:numPr>
        <w:spacing w:line="360" w:lineRule="auto"/>
        <w:rPr>
          <w:rFonts w:ascii="宋体" w:hAnsi="宋体" w:cs="宋体"/>
          <w:szCs w:val="21"/>
        </w:rPr>
      </w:pPr>
      <w:r>
        <w:rPr>
          <w:rFonts w:ascii="宋体" w:hAnsi="宋体" w:cs="宋体" w:hint="eastAsia"/>
          <w:szCs w:val="21"/>
        </w:rPr>
        <w:t>领取招标文件需提供的资料：</w:t>
      </w:r>
    </w:p>
    <w:p w14:paraId="7AE98AEE" w14:textId="77777777" w:rsidR="00FD3BCC" w:rsidRDefault="0082107E">
      <w:pPr>
        <w:spacing w:line="360" w:lineRule="auto"/>
        <w:rPr>
          <w:rFonts w:ascii="宋体" w:hAnsi="宋体" w:cs="宋体"/>
          <w:szCs w:val="21"/>
        </w:rPr>
      </w:pPr>
      <w:r>
        <w:rPr>
          <w:rFonts w:ascii="宋体" w:hAnsi="宋体" w:cs="宋体" w:hint="eastAsia"/>
          <w:szCs w:val="21"/>
        </w:rPr>
        <w:t>（1）法定代表人身份证明书原件及法定代表人身份证原件。</w:t>
      </w:r>
    </w:p>
    <w:p w14:paraId="6C83CD43" w14:textId="77777777" w:rsidR="00FD3BCC" w:rsidRDefault="0082107E">
      <w:pPr>
        <w:spacing w:line="360" w:lineRule="auto"/>
        <w:rPr>
          <w:rFonts w:ascii="宋体" w:hAnsi="宋体" w:cs="宋体"/>
          <w:szCs w:val="21"/>
        </w:rPr>
      </w:pPr>
      <w:r>
        <w:rPr>
          <w:rFonts w:ascii="宋体" w:hAnsi="宋体" w:cs="宋体" w:hint="eastAsia"/>
          <w:szCs w:val="21"/>
        </w:rPr>
        <w:t>（2）法定代表人授权书原件及被授权人身份证原件</w:t>
      </w:r>
    </w:p>
    <w:p w14:paraId="17666679" w14:textId="77777777" w:rsidR="00FD3BCC" w:rsidRDefault="0082107E">
      <w:pPr>
        <w:spacing w:line="360" w:lineRule="auto"/>
        <w:rPr>
          <w:rFonts w:ascii="宋体" w:hAnsi="宋体" w:cs="宋体"/>
          <w:szCs w:val="21"/>
        </w:rPr>
      </w:pPr>
      <w:r>
        <w:rPr>
          <w:rFonts w:ascii="宋体" w:hAnsi="宋体" w:cs="宋体" w:hint="eastAsia"/>
          <w:szCs w:val="21"/>
        </w:rPr>
        <w:t>（3）文件获取登记表</w:t>
      </w:r>
    </w:p>
    <w:p w14:paraId="4E75EF6C" w14:textId="77777777" w:rsidR="00FD3BCC" w:rsidRDefault="0082107E">
      <w:pPr>
        <w:spacing w:line="360" w:lineRule="auto"/>
        <w:rPr>
          <w:rFonts w:ascii="宋体" w:hAnsi="宋体" w:cs="宋体"/>
          <w:szCs w:val="21"/>
        </w:rPr>
      </w:pPr>
      <w:r>
        <w:rPr>
          <w:rFonts w:ascii="宋体" w:hAnsi="宋体" w:cs="宋体" w:hint="eastAsia"/>
          <w:szCs w:val="21"/>
        </w:rPr>
        <w:t>（4）开票信息：①开票单位名称、②纳税人识别号（或统一社会信用代码）、③营业执照或税务登记证地址、④单位联系电话、⑤开户行及账号、⑥请注明开具增值税专用发票或普票。</w:t>
      </w:r>
    </w:p>
    <w:p w14:paraId="1D6ED64E" w14:textId="77777777" w:rsidR="00FD3BCC" w:rsidRDefault="0082107E">
      <w:pPr>
        <w:spacing w:line="360" w:lineRule="auto"/>
        <w:rPr>
          <w:rFonts w:ascii="宋体" w:hAnsi="宋体" w:cs="宋体"/>
          <w:szCs w:val="21"/>
        </w:rPr>
      </w:pPr>
      <w:r>
        <w:rPr>
          <w:rFonts w:ascii="宋体" w:hAnsi="宋体" w:cs="宋体" w:hint="eastAsia"/>
          <w:szCs w:val="21"/>
        </w:rPr>
        <w:t>⒉现场领取：</w:t>
      </w:r>
    </w:p>
    <w:p w14:paraId="40204088" w14:textId="77777777" w:rsidR="00FD3BCC" w:rsidRDefault="0082107E">
      <w:pPr>
        <w:spacing w:line="360" w:lineRule="auto"/>
        <w:rPr>
          <w:rFonts w:ascii="宋体" w:hAnsi="宋体" w:cs="宋体"/>
          <w:szCs w:val="21"/>
        </w:rPr>
      </w:pPr>
      <w:r>
        <w:rPr>
          <w:rFonts w:ascii="宋体" w:hAnsi="宋体" w:cs="宋体" w:hint="eastAsia"/>
          <w:szCs w:val="21"/>
        </w:rPr>
        <w:t>（1）法定代表人自己领取的，请在获取时间内容携带上述（1）、（3）、（4）资料到获取地点进行领取招标文件。</w:t>
      </w:r>
    </w:p>
    <w:p w14:paraId="30588536" w14:textId="77777777" w:rsidR="00FD3BCC" w:rsidRDefault="0082107E">
      <w:pPr>
        <w:spacing w:line="360" w:lineRule="auto"/>
        <w:rPr>
          <w:rFonts w:ascii="宋体" w:hAnsi="宋体" w:cs="宋体"/>
          <w:szCs w:val="21"/>
        </w:rPr>
      </w:pPr>
      <w:r>
        <w:rPr>
          <w:rFonts w:ascii="宋体" w:hAnsi="宋体" w:cs="宋体" w:hint="eastAsia"/>
          <w:szCs w:val="21"/>
        </w:rPr>
        <w:t>（2）法定代表人委托他人领取的，请在获取时间内容携带上述（2）、（3）、（4）资料到获取地点进行领取招标文件。</w:t>
      </w:r>
    </w:p>
    <w:p w14:paraId="4EFB405C" w14:textId="77777777" w:rsidR="00FD3BCC" w:rsidRDefault="0082107E">
      <w:pPr>
        <w:spacing w:line="360" w:lineRule="auto"/>
        <w:rPr>
          <w:rFonts w:ascii="宋体" w:hAnsi="宋体" w:cs="宋体"/>
          <w:szCs w:val="21"/>
        </w:rPr>
      </w:pPr>
      <w:r>
        <w:rPr>
          <w:rFonts w:ascii="宋体" w:hAnsi="宋体" w:cs="宋体" w:hint="eastAsia"/>
          <w:szCs w:val="21"/>
        </w:rPr>
        <w:t>3.线上领取：</w:t>
      </w:r>
    </w:p>
    <w:p w14:paraId="17E0D7CD" w14:textId="77777777" w:rsidR="00FD3BCC" w:rsidRDefault="0082107E">
      <w:pPr>
        <w:spacing w:line="360" w:lineRule="auto"/>
        <w:rPr>
          <w:rFonts w:ascii="宋体" w:hAnsi="宋体" w:cs="宋体"/>
          <w:szCs w:val="21"/>
        </w:rPr>
      </w:pPr>
      <w:r>
        <w:rPr>
          <w:rFonts w:ascii="宋体" w:hAnsi="宋体" w:cs="宋体" w:hint="eastAsia"/>
          <w:szCs w:val="21"/>
        </w:rPr>
        <w:t>请按提供的汇款账户信息将标书费以单位或经单位授权的个人账户电汇或转账方式办理汇款（该款项</w:t>
      </w:r>
      <w:r>
        <w:rPr>
          <w:rFonts w:ascii="宋体" w:hAnsi="宋体" w:hint="eastAsia"/>
          <w:szCs w:val="21"/>
        </w:rPr>
        <w:t>递交截止时间为</w:t>
      </w:r>
      <w:r>
        <w:rPr>
          <w:rFonts w:ascii="宋体" w:hAnsi="宋体" w:cs="宋体" w:hint="eastAsia"/>
          <w:szCs w:val="21"/>
        </w:rPr>
        <w:t>获取文件截止时间</w:t>
      </w:r>
      <w:r>
        <w:rPr>
          <w:rFonts w:ascii="宋体" w:hAnsi="宋体" w:hint="eastAsia"/>
          <w:szCs w:val="21"/>
        </w:rPr>
        <w:t>，以采购代理公司银行到账信息为准</w:t>
      </w:r>
      <w:r>
        <w:rPr>
          <w:rFonts w:ascii="宋体" w:hAnsi="宋体" w:cs="宋体" w:hint="eastAsia"/>
          <w:szCs w:val="21"/>
        </w:rPr>
        <w:t>）。</w:t>
      </w:r>
    </w:p>
    <w:p w14:paraId="27C386CD" w14:textId="77777777" w:rsidR="00FD3BCC" w:rsidRDefault="0082107E">
      <w:pPr>
        <w:spacing w:line="360" w:lineRule="auto"/>
        <w:rPr>
          <w:rFonts w:ascii="宋体" w:hAnsi="宋体" w:cs="宋体"/>
          <w:szCs w:val="21"/>
        </w:rPr>
      </w:pPr>
      <w:r>
        <w:rPr>
          <w:rFonts w:ascii="宋体" w:hAnsi="宋体" w:cs="宋体" w:hint="eastAsia"/>
          <w:szCs w:val="21"/>
        </w:rPr>
        <w:t>汇款账户信息：开户行：中国银行武汉中南路支行；收款人：湖北省成套招标股份有限公司；</w:t>
      </w:r>
      <w:proofErr w:type="gramStart"/>
      <w:r>
        <w:rPr>
          <w:rFonts w:ascii="宋体" w:hAnsi="宋体" w:cs="宋体" w:hint="eastAsia"/>
          <w:szCs w:val="21"/>
        </w:rPr>
        <w:t>帐号</w:t>
      </w:r>
      <w:proofErr w:type="gramEnd"/>
      <w:r>
        <w:rPr>
          <w:rFonts w:ascii="宋体" w:hAnsi="宋体" w:cs="宋体" w:hint="eastAsia"/>
          <w:szCs w:val="21"/>
        </w:rPr>
        <w:t>：572976591978；行号：840085。</w:t>
      </w:r>
    </w:p>
    <w:p w14:paraId="13172A36" w14:textId="77777777" w:rsidR="00FD3BCC" w:rsidRDefault="0082107E">
      <w:pPr>
        <w:spacing w:line="360" w:lineRule="auto"/>
        <w:rPr>
          <w:rFonts w:ascii="宋体" w:hAnsi="宋体" w:cs="宋体"/>
          <w:szCs w:val="21"/>
        </w:rPr>
      </w:pPr>
      <w:r>
        <w:rPr>
          <w:rFonts w:ascii="宋体" w:hAnsi="宋体" w:cs="宋体" w:hint="eastAsia"/>
          <w:szCs w:val="21"/>
        </w:rPr>
        <w:lastRenderedPageBreak/>
        <w:t>汇款办理后将汇款凭证及上述资料（2）、（3）、（4）的扫描件在获取文件截止时间之前发送邮件至项目联系人邮箱（以项目负责人收到邮件的时间为准），并在</w:t>
      </w:r>
      <w:r>
        <w:rPr>
          <w:rFonts w:ascii="宋体" w:hAnsi="宋体" w:cs="宋体"/>
          <w:szCs w:val="21"/>
        </w:rPr>
        <w:t>汇款附注（备注、附言）中注明项目编号后六位和所投包号以及“报名”字样</w:t>
      </w:r>
      <w:r>
        <w:rPr>
          <w:rFonts w:ascii="宋体" w:hAnsi="宋体" w:cs="宋体" w:hint="eastAsia"/>
          <w:szCs w:val="21"/>
        </w:rPr>
        <w:t>，邮件正文中附上报名单位的收件信息，并注明标书费发票开具为专票或普票。本项目招标文件及发票将按照文件获取登记表中的地址及授权代表信息以顺丰到付快递至投标人。</w:t>
      </w:r>
    </w:p>
    <w:p w14:paraId="7ABB14E2" w14:textId="77777777" w:rsidR="00FD3BCC" w:rsidRDefault="0082107E">
      <w:pPr>
        <w:spacing w:line="360" w:lineRule="auto"/>
        <w:rPr>
          <w:rFonts w:ascii="宋体" w:hAnsi="宋体" w:cs="宋体"/>
          <w:szCs w:val="21"/>
        </w:rPr>
      </w:pPr>
      <w:r>
        <w:rPr>
          <w:rFonts w:ascii="宋体" w:hAnsi="宋体" w:cs="宋体" w:hint="eastAsia"/>
          <w:szCs w:val="21"/>
        </w:rPr>
        <w:t>4.邮寄送达：</w:t>
      </w:r>
    </w:p>
    <w:p w14:paraId="761D15F0" w14:textId="77777777" w:rsidR="00FD3BCC" w:rsidRDefault="0082107E">
      <w:pPr>
        <w:spacing w:line="360" w:lineRule="auto"/>
        <w:rPr>
          <w:rFonts w:ascii="宋体" w:hAnsi="宋体" w:cs="宋体"/>
          <w:szCs w:val="21"/>
        </w:rPr>
      </w:pPr>
      <w:r>
        <w:rPr>
          <w:rFonts w:ascii="宋体" w:hAnsi="宋体" w:cs="宋体" w:hint="eastAsia"/>
          <w:szCs w:val="21"/>
        </w:rPr>
        <w:t>汇款方式同线上领取的汇款方式，汇款办理后将汇款凭证及上述资料（2）的原件及资料（3）、（4）在获取文件截止时间之前快递至项目联系人（以项目负责人收到快递资料的时间为准），并在</w:t>
      </w:r>
      <w:r>
        <w:rPr>
          <w:rFonts w:ascii="宋体" w:hAnsi="宋体" w:cs="宋体"/>
          <w:szCs w:val="21"/>
        </w:rPr>
        <w:t>汇款附注（备注、附言）中注明项目编号后六位和所投包号以及“报名”字样</w:t>
      </w:r>
      <w:r>
        <w:rPr>
          <w:rFonts w:ascii="宋体" w:hAnsi="宋体" w:cs="宋体" w:hint="eastAsia"/>
          <w:szCs w:val="21"/>
        </w:rPr>
        <w:t>，快递资料中注明标书费发票开具为专票或普票。本项目招标文件及发票将按照文件获取登记表中的地址及授权代表信息以顺丰到付快递至投标人。</w:t>
      </w:r>
    </w:p>
    <w:p w14:paraId="54DF917F" w14:textId="3671E342" w:rsidR="00FD3BCC" w:rsidRDefault="0082107E">
      <w:pPr>
        <w:spacing w:line="360" w:lineRule="auto"/>
        <w:rPr>
          <w:rFonts w:ascii="宋体" w:hAnsi="宋体" w:cs="宋体"/>
          <w:szCs w:val="21"/>
        </w:rPr>
      </w:pPr>
      <w:r>
        <w:rPr>
          <w:rFonts w:ascii="宋体" w:hAnsi="宋体" w:cs="宋体" w:hint="eastAsia"/>
          <w:szCs w:val="21"/>
        </w:rPr>
        <w:t>请采用线上领取或邮寄送达方式的投标人在邮件或快递发出后联系招标代理机构。投标人报名后如需招标文件电子版可发送邮件至</w:t>
      </w:r>
      <w:r w:rsidR="00451C7E">
        <w:rPr>
          <w:rFonts w:ascii="宋体" w:hAnsi="宋体" w:cs="宋体"/>
          <w:szCs w:val="21"/>
        </w:rPr>
        <w:t>343380020</w:t>
      </w:r>
      <w:r>
        <w:rPr>
          <w:rFonts w:ascii="宋体" w:hAnsi="宋体" w:cs="宋体" w:hint="eastAsia"/>
          <w:szCs w:val="21"/>
        </w:rPr>
        <w:t>@qq.com邮箱，提供单位名称及购买标书发票扫描件获取。</w:t>
      </w:r>
    </w:p>
    <w:p w14:paraId="1FDD91FA" w14:textId="77777777" w:rsidR="00FD3BCC" w:rsidRDefault="0082107E">
      <w:pPr>
        <w:spacing w:line="360" w:lineRule="auto"/>
        <w:rPr>
          <w:rFonts w:ascii="宋体" w:hAnsi="宋体" w:cs="宋体"/>
          <w:szCs w:val="21"/>
        </w:rPr>
      </w:pPr>
      <w:r>
        <w:rPr>
          <w:rFonts w:ascii="宋体" w:hAnsi="宋体" w:cs="宋体" w:hint="eastAsia"/>
          <w:szCs w:val="21"/>
        </w:rPr>
        <w:t>招标文件售后不退。</w:t>
      </w:r>
    </w:p>
    <w:p w14:paraId="42CACC16" w14:textId="77777777" w:rsidR="00831D66" w:rsidRDefault="00831D66">
      <w:pPr>
        <w:pStyle w:val="a4"/>
        <w:rPr>
          <w:rFonts w:ascii="宋体" w:hAnsi="宋体" w:cs="宋体"/>
          <w:b/>
          <w:bCs/>
          <w:sz w:val="36"/>
          <w:szCs w:val="36"/>
        </w:rPr>
      </w:pPr>
    </w:p>
    <w:p w14:paraId="1235D952" w14:textId="31C73862" w:rsidR="00FD3BCC" w:rsidRDefault="0082107E">
      <w:pPr>
        <w:pStyle w:val="a4"/>
        <w:rPr>
          <w:rFonts w:ascii="宋体" w:hAnsi="宋体" w:cs="宋体"/>
          <w:b/>
          <w:bCs/>
          <w:sz w:val="36"/>
          <w:szCs w:val="36"/>
        </w:rPr>
      </w:pPr>
      <w:r>
        <w:rPr>
          <w:rFonts w:ascii="宋体" w:hAnsi="宋体" w:cs="宋体" w:hint="eastAsia"/>
          <w:b/>
          <w:bCs/>
          <w:sz w:val="36"/>
          <w:szCs w:val="36"/>
        </w:rPr>
        <w:t>文件获取登记表</w:t>
      </w:r>
    </w:p>
    <w:tbl>
      <w:tblPr>
        <w:tblW w:w="9060"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2220"/>
        <w:gridCol w:w="1230"/>
        <w:gridCol w:w="3225"/>
      </w:tblGrid>
      <w:tr w:rsidR="00FD3BCC" w14:paraId="1E1E4590" w14:textId="77777777">
        <w:trPr>
          <w:trHeight w:val="566"/>
        </w:trPr>
        <w:tc>
          <w:tcPr>
            <w:tcW w:w="2385" w:type="dxa"/>
            <w:vAlign w:val="center"/>
          </w:tcPr>
          <w:p w14:paraId="36DEECCA" w14:textId="77777777" w:rsidR="00FD3BCC" w:rsidRDefault="0082107E">
            <w:pPr>
              <w:spacing w:line="360" w:lineRule="auto"/>
              <w:jc w:val="center"/>
              <w:rPr>
                <w:rFonts w:ascii="宋体" w:hAnsi="宋体" w:cs="宋体"/>
                <w:sz w:val="24"/>
              </w:rPr>
            </w:pPr>
            <w:r>
              <w:rPr>
                <w:rFonts w:ascii="宋体" w:hAnsi="宋体" w:cs="宋体" w:hint="eastAsia"/>
                <w:sz w:val="24"/>
              </w:rPr>
              <w:t>项目名称</w:t>
            </w:r>
          </w:p>
        </w:tc>
        <w:tc>
          <w:tcPr>
            <w:tcW w:w="6675" w:type="dxa"/>
            <w:gridSpan w:val="3"/>
            <w:vAlign w:val="center"/>
          </w:tcPr>
          <w:p w14:paraId="212EDE99" w14:textId="77777777" w:rsidR="00FD3BCC" w:rsidRDefault="00FD3BCC">
            <w:pPr>
              <w:spacing w:line="360" w:lineRule="auto"/>
              <w:jc w:val="center"/>
              <w:rPr>
                <w:rFonts w:ascii="宋体" w:hAnsi="宋体" w:cs="宋体"/>
                <w:sz w:val="24"/>
              </w:rPr>
            </w:pPr>
          </w:p>
        </w:tc>
      </w:tr>
      <w:tr w:rsidR="00FD3BCC" w14:paraId="6EC787C3" w14:textId="77777777">
        <w:trPr>
          <w:trHeight w:val="606"/>
        </w:trPr>
        <w:tc>
          <w:tcPr>
            <w:tcW w:w="2385" w:type="dxa"/>
            <w:vAlign w:val="center"/>
          </w:tcPr>
          <w:p w14:paraId="0A5F5EB6" w14:textId="77777777" w:rsidR="00FD3BCC" w:rsidRDefault="0082107E">
            <w:pPr>
              <w:spacing w:line="360" w:lineRule="auto"/>
              <w:jc w:val="center"/>
              <w:rPr>
                <w:rFonts w:ascii="宋体" w:hAnsi="宋体" w:cs="宋体"/>
                <w:sz w:val="24"/>
              </w:rPr>
            </w:pPr>
            <w:r>
              <w:rPr>
                <w:rFonts w:ascii="宋体" w:hAnsi="宋体" w:cs="宋体" w:hint="eastAsia"/>
                <w:sz w:val="24"/>
              </w:rPr>
              <w:t>项目编号</w:t>
            </w:r>
          </w:p>
        </w:tc>
        <w:tc>
          <w:tcPr>
            <w:tcW w:w="2220" w:type="dxa"/>
            <w:vAlign w:val="center"/>
          </w:tcPr>
          <w:p w14:paraId="07C124D7" w14:textId="77777777" w:rsidR="00FD3BCC" w:rsidRDefault="00FD3BCC">
            <w:pPr>
              <w:spacing w:line="360" w:lineRule="auto"/>
              <w:jc w:val="center"/>
              <w:rPr>
                <w:rFonts w:ascii="宋体" w:hAnsi="宋体" w:cs="宋体"/>
                <w:sz w:val="24"/>
              </w:rPr>
            </w:pPr>
          </w:p>
        </w:tc>
        <w:tc>
          <w:tcPr>
            <w:tcW w:w="1230" w:type="dxa"/>
            <w:vAlign w:val="center"/>
          </w:tcPr>
          <w:p w14:paraId="17AF12D7" w14:textId="77777777" w:rsidR="00FD3BCC" w:rsidRDefault="0082107E">
            <w:pPr>
              <w:spacing w:line="360" w:lineRule="auto"/>
              <w:jc w:val="center"/>
              <w:rPr>
                <w:rFonts w:ascii="宋体" w:hAnsi="宋体" w:cs="宋体"/>
                <w:sz w:val="24"/>
              </w:rPr>
            </w:pPr>
            <w:proofErr w:type="gramStart"/>
            <w:r>
              <w:rPr>
                <w:rFonts w:ascii="宋体" w:hAnsi="宋体" w:cs="宋体" w:hint="eastAsia"/>
                <w:sz w:val="24"/>
              </w:rPr>
              <w:t>包号</w:t>
            </w:r>
            <w:proofErr w:type="gramEnd"/>
          </w:p>
        </w:tc>
        <w:tc>
          <w:tcPr>
            <w:tcW w:w="3225" w:type="dxa"/>
            <w:vAlign w:val="center"/>
          </w:tcPr>
          <w:p w14:paraId="32728791" w14:textId="77777777" w:rsidR="00FD3BCC" w:rsidRDefault="00FD3BCC">
            <w:pPr>
              <w:spacing w:line="360" w:lineRule="auto"/>
              <w:jc w:val="center"/>
              <w:rPr>
                <w:rFonts w:ascii="宋体" w:hAnsi="宋体" w:cs="宋体"/>
                <w:sz w:val="24"/>
              </w:rPr>
            </w:pPr>
          </w:p>
        </w:tc>
      </w:tr>
      <w:tr w:rsidR="00FD3BCC" w14:paraId="090208DA" w14:textId="77777777">
        <w:trPr>
          <w:trHeight w:val="635"/>
        </w:trPr>
        <w:tc>
          <w:tcPr>
            <w:tcW w:w="2385" w:type="dxa"/>
            <w:vAlign w:val="center"/>
          </w:tcPr>
          <w:p w14:paraId="77B0259E" w14:textId="77777777" w:rsidR="00FD3BCC" w:rsidRDefault="0082107E">
            <w:pPr>
              <w:spacing w:line="360" w:lineRule="auto"/>
              <w:jc w:val="center"/>
              <w:rPr>
                <w:rFonts w:ascii="宋体" w:hAnsi="宋体" w:cs="宋体"/>
                <w:sz w:val="24"/>
              </w:rPr>
            </w:pPr>
            <w:r>
              <w:rPr>
                <w:rFonts w:ascii="宋体" w:hAnsi="宋体" w:cs="宋体" w:hint="eastAsia"/>
                <w:sz w:val="24"/>
              </w:rPr>
              <w:t>投标人/供应商名称</w:t>
            </w:r>
          </w:p>
        </w:tc>
        <w:tc>
          <w:tcPr>
            <w:tcW w:w="6675" w:type="dxa"/>
            <w:gridSpan w:val="3"/>
            <w:vAlign w:val="center"/>
          </w:tcPr>
          <w:p w14:paraId="3BA02040" w14:textId="77777777" w:rsidR="00FD3BCC" w:rsidRDefault="00FD3BCC">
            <w:pPr>
              <w:spacing w:line="360" w:lineRule="auto"/>
              <w:jc w:val="center"/>
              <w:rPr>
                <w:rFonts w:ascii="宋体" w:hAnsi="宋体" w:cs="宋体"/>
                <w:sz w:val="24"/>
              </w:rPr>
            </w:pPr>
          </w:p>
        </w:tc>
      </w:tr>
      <w:tr w:rsidR="00FD3BCC" w14:paraId="5FBC12BE" w14:textId="77777777">
        <w:trPr>
          <w:trHeight w:val="904"/>
        </w:trPr>
        <w:tc>
          <w:tcPr>
            <w:tcW w:w="2385" w:type="dxa"/>
            <w:vAlign w:val="center"/>
          </w:tcPr>
          <w:p w14:paraId="2E1A3F41" w14:textId="77777777" w:rsidR="00FD3BCC" w:rsidRDefault="0082107E">
            <w:pPr>
              <w:spacing w:line="360" w:lineRule="auto"/>
              <w:jc w:val="center"/>
              <w:rPr>
                <w:rFonts w:ascii="宋体" w:hAnsi="宋体" w:cs="宋体"/>
                <w:sz w:val="24"/>
              </w:rPr>
            </w:pPr>
            <w:r>
              <w:rPr>
                <w:rFonts w:ascii="宋体" w:hAnsi="宋体" w:cs="宋体" w:hint="eastAsia"/>
                <w:sz w:val="24"/>
              </w:rPr>
              <w:t>纳税人识别号/统一社会信用代码</w:t>
            </w:r>
          </w:p>
        </w:tc>
        <w:tc>
          <w:tcPr>
            <w:tcW w:w="6675" w:type="dxa"/>
            <w:gridSpan w:val="3"/>
            <w:vAlign w:val="center"/>
          </w:tcPr>
          <w:p w14:paraId="3FF972F6" w14:textId="77777777" w:rsidR="00FD3BCC" w:rsidRDefault="00FD3BCC">
            <w:pPr>
              <w:spacing w:line="360" w:lineRule="auto"/>
              <w:jc w:val="center"/>
              <w:rPr>
                <w:rFonts w:ascii="宋体" w:hAnsi="宋体" w:cs="宋体"/>
                <w:sz w:val="24"/>
              </w:rPr>
            </w:pPr>
          </w:p>
        </w:tc>
      </w:tr>
      <w:tr w:rsidR="00FD3BCC" w14:paraId="18D72E21" w14:textId="77777777">
        <w:trPr>
          <w:trHeight w:val="604"/>
        </w:trPr>
        <w:tc>
          <w:tcPr>
            <w:tcW w:w="2385" w:type="dxa"/>
            <w:vAlign w:val="center"/>
          </w:tcPr>
          <w:p w14:paraId="4D27F8E3" w14:textId="77777777" w:rsidR="00FD3BCC" w:rsidRDefault="0082107E">
            <w:pPr>
              <w:spacing w:line="360" w:lineRule="auto"/>
              <w:jc w:val="center"/>
              <w:rPr>
                <w:rFonts w:ascii="宋体" w:hAnsi="宋体" w:cs="宋体"/>
                <w:sz w:val="24"/>
              </w:rPr>
            </w:pPr>
            <w:r>
              <w:rPr>
                <w:rFonts w:ascii="宋体" w:hAnsi="宋体" w:cs="宋体" w:hint="eastAsia"/>
                <w:sz w:val="24"/>
              </w:rPr>
              <w:t>开户银行</w:t>
            </w:r>
          </w:p>
        </w:tc>
        <w:tc>
          <w:tcPr>
            <w:tcW w:w="2220" w:type="dxa"/>
            <w:vAlign w:val="center"/>
          </w:tcPr>
          <w:p w14:paraId="1183EB98" w14:textId="77777777" w:rsidR="00FD3BCC" w:rsidRDefault="00FD3BCC">
            <w:pPr>
              <w:spacing w:line="360" w:lineRule="auto"/>
              <w:jc w:val="center"/>
              <w:rPr>
                <w:rFonts w:ascii="宋体" w:hAnsi="宋体" w:cs="宋体"/>
                <w:sz w:val="24"/>
              </w:rPr>
            </w:pPr>
          </w:p>
        </w:tc>
        <w:tc>
          <w:tcPr>
            <w:tcW w:w="1230" w:type="dxa"/>
            <w:vAlign w:val="center"/>
          </w:tcPr>
          <w:p w14:paraId="0CF1D281" w14:textId="77777777" w:rsidR="00FD3BCC" w:rsidRDefault="0082107E">
            <w:pPr>
              <w:spacing w:line="360" w:lineRule="auto"/>
              <w:jc w:val="center"/>
              <w:rPr>
                <w:rFonts w:ascii="宋体" w:hAnsi="宋体" w:cs="宋体"/>
                <w:sz w:val="24"/>
              </w:rPr>
            </w:pPr>
            <w:r>
              <w:rPr>
                <w:rFonts w:ascii="宋体" w:hAnsi="宋体" w:cs="宋体" w:hint="eastAsia"/>
                <w:sz w:val="24"/>
              </w:rPr>
              <w:t>行号</w:t>
            </w:r>
          </w:p>
        </w:tc>
        <w:tc>
          <w:tcPr>
            <w:tcW w:w="3225" w:type="dxa"/>
            <w:vAlign w:val="center"/>
          </w:tcPr>
          <w:p w14:paraId="34255FC1" w14:textId="77777777" w:rsidR="00FD3BCC" w:rsidRDefault="00FD3BCC">
            <w:pPr>
              <w:spacing w:line="360" w:lineRule="auto"/>
              <w:jc w:val="center"/>
              <w:rPr>
                <w:rFonts w:ascii="宋体" w:hAnsi="宋体" w:cs="宋体"/>
                <w:sz w:val="24"/>
              </w:rPr>
            </w:pPr>
          </w:p>
        </w:tc>
      </w:tr>
      <w:tr w:rsidR="00FD3BCC" w14:paraId="41141E77" w14:textId="77777777">
        <w:trPr>
          <w:trHeight w:val="772"/>
        </w:trPr>
        <w:tc>
          <w:tcPr>
            <w:tcW w:w="2385" w:type="dxa"/>
            <w:vAlign w:val="center"/>
          </w:tcPr>
          <w:p w14:paraId="1211789D" w14:textId="77777777" w:rsidR="00FD3BCC" w:rsidRDefault="0082107E">
            <w:pPr>
              <w:spacing w:line="360" w:lineRule="auto"/>
              <w:jc w:val="center"/>
              <w:rPr>
                <w:rFonts w:ascii="宋体" w:hAnsi="宋体" w:cs="宋体"/>
                <w:sz w:val="24"/>
              </w:rPr>
            </w:pPr>
            <w:r>
              <w:rPr>
                <w:rFonts w:ascii="宋体" w:hAnsi="宋体" w:cs="宋体" w:hint="eastAsia"/>
                <w:sz w:val="24"/>
              </w:rPr>
              <w:t>账号</w:t>
            </w:r>
          </w:p>
        </w:tc>
        <w:tc>
          <w:tcPr>
            <w:tcW w:w="2220" w:type="dxa"/>
            <w:vAlign w:val="center"/>
          </w:tcPr>
          <w:p w14:paraId="434CE398" w14:textId="77777777" w:rsidR="00FD3BCC" w:rsidRDefault="00FD3BCC">
            <w:pPr>
              <w:spacing w:line="360" w:lineRule="auto"/>
              <w:jc w:val="center"/>
              <w:rPr>
                <w:rFonts w:ascii="宋体" w:hAnsi="宋体" w:cs="宋体"/>
                <w:sz w:val="24"/>
              </w:rPr>
            </w:pPr>
          </w:p>
        </w:tc>
        <w:tc>
          <w:tcPr>
            <w:tcW w:w="1230" w:type="dxa"/>
            <w:vAlign w:val="center"/>
          </w:tcPr>
          <w:p w14:paraId="77C41FC6" w14:textId="77777777" w:rsidR="00FD3BCC" w:rsidRDefault="0082107E">
            <w:pPr>
              <w:spacing w:line="360" w:lineRule="auto"/>
              <w:jc w:val="center"/>
              <w:rPr>
                <w:rFonts w:ascii="宋体" w:hAnsi="宋体" w:cs="宋体"/>
                <w:sz w:val="24"/>
              </w:rPr>
            </w:pPr>
            <w:r>
              <w:rPr>
                <w:rFonts w:ascii="宋体" w:hAnsi="宋体" w:cs="宋体" w:hint="eastAsia"/>
                <w:sz w:val="24"/>
              </w:rPr>
              <w:t>发票类型</w:t>
            </w:r>
          </w:p>
        </w:tc>
        <w:tc>
          <w:tcPr>
            <w:tcW w:w="3225" w:type="dxa"/>
            <w:vAlign w:val="center"/>
          </w:tcPr>
          <w:p w14:paraId="3A03DBCD" w14:textId="77777777" w:rsidR="00FD3BCC" w:rsidRDefault="0082107E">
            <w:pPr>
              <w:spacing w:line="360" w:lineRule="auto"/>
              <w:jc w:val="center"/>
              <w:rPr>
                <w:rFonts w:ascii="宋体" w:hAnsi="宋体" w:cs="宋体"/>
                <w:sz w:val="24"/>
              </w:rPr>
            </w:pPr>
            <w:r>
              <w:rPr>
                <w:rFonts w:ascii="宋体" w:hAnsi="宋体" w:cs="宋体" w:hint="eastAsia"/>
                <w:sz w:val="24"/>
              </w:rPr>
              <w:t>（增值税专用发票或普票）</w:t>
            </w:r>
          </w:p>
        </w:tc>
      </w:tr>
      <w:tr w:rsidR="00FD3BCC" w14:paraId="1AA79DA0" w14:textId="77777777">
        <w:trPr>
          <w:trHeight w:val="692"/>
        </w:trPr>
        <w:tc>
          <w:tcPr>
            <w:tcW w:w="2385" w:type="dxa"/>
            <w:vAlign w:val="center"/>
          </w:tcPr>
          <w:p w14:paraId="3BE190A6" w14:textId="77777777" w:rsidR="00FD3BCC" w:rsidRDefault="0082107E">
            <w:pPr>
              <w:spacing w:line="360" w:lineRule="auto"/>
              <w:jc w:val="center"/>
              <w:rPr>
                <w:rFonts w:ascii="宋体" w:hAnsi="宋体" w:cs="宋体"/>
                <w:sz w:val="24"/>
              </w:rPr>
            </w:pPr>
            <w:r>
              <w:rPr>
                <w:rFonts w:ascii="宋体" w:hAnsi="宋体" w:cs="宋体" w:hint="eastAsia"/>
                <w:sz w:val="24"/>
              </w:rPr>
              <w:t>授权代表</w:t>
            </w:r>
          </w:p>
        </w:tc>
        <w:tc>
          <w:tcPr>
            <w:tcW w:w="2220" w:type="dxa"/>
            <w:vAlign w:val="center"/>
          </w:tcPr>
          <w:p w14:paraId="57770CD7" w14:textId="77777777" w:rsidR="00FD3BCC" w:rsidRDefault="00FD3BCC">
            <w:pPr>
              <w:spacing w:line="360" w:lineRule="auto"/>
              <w:jc w:val="center"/>
              <w:rPr>
                <w:rFonts w:ascii="宋体" w:hAnsi="宋体" w:cs="宋体"/>
                <w:sz w:val="24"/>
              </w:rPr>
            </w:pPr>
          </w:p>
        </w:tc>
        <w:tc>
          <w:tcPr>
            <w:tcW w:w="1230" w:type="dxa"/>
            <w:vAlign w:val="center"/>
          </w:tcPr>
          <w:p w14:paraId="0D347A76" w14:textId="77777777" w:rsidR="00FD3BCC" w:rsidRDefault="0082107E">
            <w:pPr>
              <w:spacing w:line="360" w:lineRule="auto"/>
              <w:jc w:val="center"/>
              <w:rPr>
                <w:rFonts w:ascii="宋体" w:hAnsi="宋体" w:cs="宋体"/>
                <w:sz w:val="24"/>
              </w:rPr>
            </w:pPr>
            <w:r>
              <w:rPr>
                <w:rFonts w:ascii="宋体" w:hAnsi="宋体" w:cs="宋体" w:hint="eastAsia"/>
                <w:sz w:val="24"/>
              </w:rPr>
              <w:t>联系电话</w:t>
            </w:r>
          </w:p>
        </w:tc>
        <w:tc>
          <w:tcPr>
            <w:tcW w:w="3225" w:type="dxa"/>
            <w:vAlign w:val="center"/>
          </w:tcPr>
          <w:p w14:paraId="314AB8FD" w14:textId="77777777" w:rsidR="00FD3BCC" w:rsidRDefault="00FD3BCC">
            <w:pPr>
              <w:spacing w:line="360" w:lineRule="auto"/>
              <w:jc w:val="center"/>
              <w:rPr>
                <w:rFonts w:ascii="宋体" w:hAnsi="宋体" w:cs="宋体"/>
                <w:sz w:val="24"/>
              </w:rPr>
            </w:pPr>
          </w:p>
        </w:tc>
      </w:tr>
      <w:tr w:rsidR="00FD3BCC" w14:paraId="4F64AE6A" w14:textId="77777777">
        <w:trPr>
          <w:trHeight w:val="705"/>
        </w:trPr>
        <w:tc>
          <w:tcPr>
            <w:tcW w:w="2385" w:type="dxa"/>
            <w:vAlign w:val="center"/>
          </w:tcPr>
          <w:p w14:paraId="2B56C331" w14:textId="77777777" w:rsidR="00FD3BCC" w:rsidRDefault="0082107E">
            <w:pPr>
              <w:spacing w:line="360" w:lineRule="auto"/>
              <w:jc w:val="center"/>
              <w:rPr>
                <w:rFonts w:ascii="宋体" w:hAnsi="宋体" w:cs="宋体"/>
                <w:sz w:val="24"/>
              </w:rPr>
            </w:pPr>
            <w:r>
              <w:rPr>
                <w:rFonts w:ascii="宋体" w:hAnsi="宋体" w:cs="宋体" w:hint="eastAsia"/>
                <w:sz w:val="24"/>
              </w:rPr>
              <w:t>地址</w:t>
            </w:r>
          </w:p>
        </w:tc>
        <w:tc>
          <w:tcPr>
            <w:tcW w:w="2220" w:type="dxa"/>
            <w:vAlign w:val="center"/>
          </w:tcPr>
          <w:p w14:paraId="3A8AEDE4" w14:textId="77777777" w:rsidR="00FD3BCC" w:rsidRDefault="00FD3BCC">
            <w:pPr>
              <w:spacing w:line="360" w:lineRule="auto"/>
              <w:jc w:val="center"/>
              <w:rPr>
                <w:rFonts w:ascii="宋体" w:hAnsi="宋体" w:cs="宋体"/>
                <w:sz w:val="24"/>
              </w:rPr>
            </w:pPr>
          </w:p>
        </w:tc>
        <w:tc>
          <w:tcPr>
            <w:tcW w:w="1230" w:type="dxa"/>
            <w:vAlign w:val="center"/>
          </w:tcPr>
          <w:p w14:paraId="7ED51B6A" w14:textId="77777777" w:rsidR="00FD3BCC" w:rsidRDefault="0082107E">
            <w:pPr>
              <w:spacing w:line="360" w:lineRule="auto"/>
              <w:jc w:val="center"/>
              <w:rPr>
                <w:rFonts w:ascii="宋体" w:hAnsi="宋体" w:cs="宋体"/>
                <w:sz w:val="24"/>
              </w:rPr>
            </w:pPr>
            <w:r>
              <w:rPr>
                <w:rFonts w:ascii="宋体" w:hAnsi="宋体" w:cs="宋体" w:hint="eastAsia"/>
                <w:sz w:val="24"/>
              </w:rPr>
              <w:t>邮箱</w:t>
            </w:r>
          </w:p>
        </w:tc>
        <w:tc>
          <w:tcPr>
            <w:tcW w:w="3225" w:type="dxa"/>
            <w:vAlign w:val="center"/>
          </w:tcPr>
          <w:p w14:paraId="5089BEAC" w14:textId="77777777" w:rsidR="00FD3BCC" w:rsidRDefault="00FD3BCC">
            <w:pPr>
              <w:spacing w:line="360" w:lineRule="auto"/>
              <w:jc w:val="center"/>
              <w:rPr>
                <w:rFonts w:ascii="宋体" w:hAnsi="宋体" w:cs="宋体"/>
                <w:sz w:val="24"/>
              </w:rPr>
            </w:pPr>
          </w:p>
        </w:tc>
      </w:tr>
    </w:tbl>
    <w:p w14:paraId="648401DB" w14:textId="77777777" w:rsidR="00FD3BCC" w:rsidRDefault="0082107E">
      <w:r>
        <w:br w:type="page"/>
      </w:r>
    </w:p>
    <w:p w14:paraId="316495E4" w14:textId="77777777" w:rsidR="00F31504" w:rsidRDefault="00F31504" w:rsidP="00F31504">
      <w:pPr>
        <w:pStyle w:val="1"/>
        <w:jc w:val="center"/>
      </w:pPr>
      <w:r>
        <w:rPr>
          <w:rFonts w:hint="eastAsia"/>
        </w:rPr>
        <w:lastRenderedPageBreak/>
        <w:t>第三章</w:t>
      </w:r>
      <w:r>
        <w:t xml:space="preserve">  </w:t>
      </w:r>
      <w:bookmarkStart w:id="0" w:name="_Toc527456679"/>
      <w:r>
        <w:rPr>
          <w:rFonts w:hint="eastAsia"/>
        </w:rPr>
        <w:t>采购</w:t>
      </w:r>
      <w:r>
        <w:t>需求</w:t>
      </w:r>
      <w:bookmarkEnd w:id="0"/>
    </w:p>
    <w:p w14:paraId="7AD71D46" w14:textId="77777777" w:rsidR="00F31504" w:rsidRDefault="00F31504" w:rsidP="00F31504">
      <w:pPr>
        <w:spacing w:line="440" w:lineRule="exact"/>
        <w:ind w:firstLineChars="200" w:firstLine="422"/>
        <w:rPr>
          <w:rFonts w:ascii="宋体" w:hAnsi="宋体"/>
          <w:b/>
          <w:bCs/>
          <w:color w:val="000000"/>
          <w:kern w:val="2"/>
          <w:szCs w:val="21"/>
        </w:rPr>
      </w:pPr>
      <w:r>
        <w:rPr>
          <w:rFonts w:ascii="宋体" w:hAnsi="宋体" w:hint="eastAsia"/>
          <w:b/>
          <w:bCs/>
          <w:color w:val="000000"/>
          <w:kern w:val="2"/>
          <w:szCs w:val="21"/>
        </w:rPr>
        <w:t>一、商务条款</w:t>
      </w:r>
    </w:p>
    <w:p w14:paraId="298AF147" w14:textId="77777777" w:rsidR="00F31504" w:rsidRDefault="00F31504" w:rsidP="00F31504">
      <w:pPr>
        <w:spacing w:line="440" w:lineRule="exact"/>
        <w:ind w:firstLineChars="200" w:firstLine="420"/>
        <w:rPr>
          <w:rFonts w:ascii="宋体" w:hAnsi="宋体"/>
          <w:color w:val="000000"/>
          <w:kern w:val="2"/>
          <w:szCs w:val="21"/>
        </w:rPr>
      </w:pPr>
      <w:r>
        <w:rPr>
          <w:rFonts w:ascii="宋体" w:hAnsi="宋体" w:hint="eastAsia"/>
          <w:color w:val="000000"/>
          <w:kern w:val="2"/>
          <w:szCs w:val="21"/>
        </w:rPr>
        <w:t>1. 采购内容：</w:t>
      </w:r>
      <w:r>
        <w:rPr>
          <w:rFonts w:ascii="宋体" w:hAnsi="宋体"/>
          <w:bCs/>
          <w:color w:val="000000"/>
          <w:kern w:val="2"/>
          <w:szCs w:val="21"/>
        </w:rPr>
        <w:t>“中国光谷”国际光电子博览会暨论坛市场化运营服务</w:t>
      </w:r>
      <w:r>
        <w:rPr>
          <w:rFonts w:ascii="宋体" w:hAnsi="宋体" w:hint="eastAsia"/>
          <w:bCs/>
          <w:color w:val="000000"/>
          <w:kern w:val="2"/>
          <w:szCs w:val="21"/>
        </w:rPr>
        <w:t>。</w:t>
      </w:r>
    </w:p>
    <w:p w14:paraId="52570B88" w14:textId="77777777" w:rsidR="00F31504" w:rsidRPr="00BE4923" w:rsidRDefault="00F31504" w:rsidP="00F31504">
      <w:pPr>
        <w:spacing w:line="440" w:lineRule="exact"/>
        <w:ind w:firstLineChars="200" w:firstLine="420"/>
        <w:rPr>
          <w:rFonts w:ascii="宋体" w:hAnsi="宋体"/>
          <w:color w:val="000000"/>
          <w:kern w:val="2"/>
          <w:szCs w:val="21"/>
        </w:rPr>
      </w:pPr>
      <w:r>
        <w:rPr>
          <w:rFonts w:ascii="宋体" w:hAnsi="宋体" w:hint="eastAsia"/>
          <w:color w:val="000000"/>
          <w:kern w:val="2"/>
          <w:szCs w:val="21"/>
        </w:rPr>
        <w:t>2. 服务期：</w:t>
      </w:r>
      <w:r>
        <w:rPr>
          <w:rFonts w:ascii="宋体" w:hAnsi="宋体" w:hint="eastAsia"/>
          <w:b/>
          <w:color w:val="000000"/>
          <w:kern w:val="2"/>
          <w:szCs w:val="21"/>
        </w:rPr>
        <w:t>1</w:t>
      </w:r>
      <w:r>
        <w:rPr>
          <w:rFonts w:ascii="宋体" w:hAnsi="宋体"/>
          <w:color w:val="000000"/>
          <w:kern w:val="2"/>
          <w:szCs w:val="21"/>
        </w:rPr>
        <w:t>年</w:t>
      </w:r>
      <w:r>
        <w:rPr>
          <w:rFonts w:ascii="宋体" w:hAnsi="宋体" w:hint="eastAsia"/>
          <w:color w:val="000000"/>
          <w:kern w:val="2"/>
          <w:szCs w:val="21"/>
        </w:rPr>
        <w:t>,</w:t>
      </w:r>
      <w:r w:rsidRPr="00BE4923">
        <w:rPr>
          <w:rFonts w:ascii="宋体" w:hAnsi="宋体" w:hint="eastAsia"/>
          <w:color w:val="000000"/>
          <w:kern w:val="2"/>
          <w:szCs w:val="21"/>
        </w:rPr>
        <w:t>合同结束后,如采购人对供应商提供的服务满意则可续签两年,合同壹年签壹次,合同金额按本次合同金额逐年递减</w:t>
      </w:r>
      <w:r w:rsidRPr="00BE4923">
        <w:rPr>
          <w:rFonts w:ascii="宋体" w:hAnsi="宋体"/>
          <w:color w:val="000000"/>
          <w:kern w:val="2"/>
          <w:szCs w:val="21"/>
        </w:rPr>
        <w:t>1</w:t>
      </w:r>
      <w:r w:rsidRPr="00BE4923">
        <w:rPr>
          <w:rFonts w:ascii="宋体" w:hAnsi="宋体" w:hint="eastAsia"/>
          <w:color w:val="000000"/>
          <w:kern w:val="2"/>
          <w:szCs w:val="21"/>
        </w:rPr>
        <w:t>0%执行。</w:t>
      </w:r>
    </w:p>
    <w:p w14:paraId="706238F8" w14:textId="77777777" w:rsidR="00F31504" w:rsidRPr="00BE4923" w:rsidRDefault="00F31504" w:rsidP="00F31504">
      <w:pPr>
        <w:spacing w:line="440" w:lineRule="exact"/>
        <w:ind w:firstLineChars="200" w:firstLine="420"/>
        <w:rPr>
          <w:rFonts w:ascii="宋体" w:hAnsi="宋体"/>
          <w:color w:val="000000"/>
          <w:kern w:val="2"/>
          <w:szCs w:val="21"/>
        </w:rPr>
      </w:pPr>
      <w:r w:rsidRPr="00BE4923">
        <w:rPr>
          <w:rFonts w:ascii="宋体" w:hAnsi="宋体" w:hint="eastAsia"/>
          <w:color w:val="000000"/>
          <w:kern w:val="2"/>
          <w:szCs w:val="21"/>
        </w:rPr>
        <w:t>3. 预算金额：640万元整，包括但不限于招展招观、论坛组织、嘉宾邀请、新闻宣传、场地租赁、相关接待、疫情防控、相关保险等全部展览和论坛所需费用，展位费和论坛等其他展会产生收益归中标人所有。</w:t>
      </w:r>
    </w:p>
    <w:p w14:paraId="033076C3" w14:textId="77777777" w:rsidR="00F31504" w:rsidRPr="00BE4923" w:rsidRDefault="00F31504" w:rsidP="00F31504">
      <w:pPr>
        <w:spacing w:line="440" w:lineRule="exact"/>
        <w:ind w:firstLineChars="200" w:firstLine="420"/>
      </w:pPr>
      <w:r w:rsidRPr="00BE4923">
        <w:rPr>
          <w:rFonts w:ascii="宋体" w:hAnsi="宋体" w:hint="eastAsia"/>
          <w:color w:val="000000"/>
          <w:kern w:val="2"/>
          <w:szCs w:val="21"/>
        </w:rPr>
        <w:t>4. 付款方式：</w:t>
      </w:r>
      <w:r w:rsidRPr="00A108A8">
        <w:rPr>
          <w:rFonts w:ascii="宋体" w:hAnsi="宋体" w:hint="eastAsia"/>
          <w:b/>
          <w:color w:val="000000"/>
          <w:kern w:val="2"/>
          <w:szCs w:val="21"/>
        </w:rPr>
        <w:t>签订合同30个工作日内，</w:t>
      </w:r>
      <w:proofErr w:type="gramStart"/>
      <w:r w:rsidRPr="00A108A8">
        <w:rPr>
          <w:rFonts w:ascii="宋体" w:hAnsi="宋体" w:hint="eastAsia"/>
          <w:b/>
          <w:color w:val="000000"/>
          <w:kern w:val="2"/>
          <w:szCs w:val="21"/>
        </w:rPr>
        <w:t>付首付款</w:t>
      </w:r>
      <w:proofErr w:type="gramEnd"/>
      <w:r w:rsidRPr="00A108A8">
        <w:rPr>
          <w:rFonts w:ascii="宋体" w:hAnsi="宋体" w:hint="eastAsia"/>
          <w:b/>
          <w:color w:val="000000"/>
          <w:kern w:val="2"/>
          <w:szCs w:val="21"/>
        </w:rPr>
        <w:t>30%；在2021年8月采购人根据项目筹备进展情况支付30%款项；展会结束后根据第三方验收结果支付尾款。</w:t>
      </w:r>
    </w:p>
    <w:p w14:paraId="7548C345" w14:textId="77777777" w:rsidR="00F31504" w:rsidRPr="00BE4923" w:rsidRDefault="00F31504" w:rsidP="00F31504">
      <w:pPr>
        <w:spacing w:line="440" w:lineRule="exact"/>
        <w:ind w:firstLineChars="200" w:firstLine="420"/>
        <w:rPr>
          <w:rFonts w:ascii="宋体" w:hAnsi="宋体"/>
          <w:color w:val="000000"/>
          <w:kern w:val="2"/>
          <w:szCs w:val="21"/>
        </w:rPr>
      </w:pPr>
      <w:r w:rsidRPr="00BE4923">
        <w:rPr>
          <w:rFonts w:ascii="宋体" w:hAnsi="宋体" w:hint="eastAsia"/>
          <w:color w:val="000000"/>
          <w:kern w:val="2"/>
          <w:szCs w:val="21"/>
        </w:rPr>
        <w:t>5. 展会现场商业广告投放内容需与采购人协商报上级部门审批后决定。</w:t>
      </w:r>
    </w:p>
    <w:p w14:paraId="03782343" w14:textId="77777777" w:rsidR="00F31504" w:rsidRPr="00BE4923" w:rsidRDefault="00F31504" w:rsidP="00F31504">
      <w:pPr>
        <w:spacing w:line="440" w:lineRule="exact"/>
        <w:ind w:firstLineChars="200" w:firstLine="420"/>
        <w:rPr>
          <w:rFonts w:ascii="宋体" w:hAnsi="宋体"/>
          <w:b/>
          <w:color w:val="000000"/>
          <w:kern w:val="2"/>
          <w:szCs w:val="21"/>
        </w:rPr>
      </w:pPr>
      <w:r w:rsidRPr="00BE4923">
        <w:rPr>
          <w:rFonts w:ascii="宋体" w:hAnsi="宋体" w:hint="eastAsia"/>
          <w:color w:val="000000"/>
          <w:kern w:val="2"/>
          <w:szCs w:val="21"/>
        </w:rPr>
        <w:t>6. 展览、论坛举办地点需与采购人商定报上级部门审批决定。</w:t>
      </w:r>
    </w:p>
    <w:p w14:paraId="32ED68D4" w14:textId="77777777" w:rsidR="00F31504" w:rsidRPr="00BE4923" w:rsidRDefault="00F31504" w:rsidP="00F31504">
      <w:pPr>
        <w:spacing w:line="440" w:lineRule="exact"/>
        <w:ind w:firstLineChars="200" w:firstLine="420"/>
        <w:rPr>
          <w:rFonts w:ascii="宋体" w:hAnsi="宋体"/>
          <w:color w:val="000000"/>
          <w:kern w:val="2"/>
          <w:szCs w:val="21"/>
        </w:rPr>
      </w:pPr>
      <w:r w:rsidRPr="00BE4923">
        <w:rPr>
          <w:rFonts w:ascii="宋体" w:hAnsi="宋体" w:hint="eastAsia"/>
          <w:color w:val="000000"/>
          <w:kern w:val="2"/>
          <w:szCs w:val="21"/>
        </w:rPr>
        <w:t>7. 验收标准及违约处罚：按照招标文件、政府采购合同由第三方验收机构按相关要求标准进行验收；综合指标完成率少于90%的，采购人将不予支付合同尾款。</w:t>
      </w:r>
    </w:p>
    <w:p w14:paraId="58DB5C4A" w14:textId="77777777" w:rsidR="00F31504" w:rsidRDefault="00F31504" w:rsidP="00F31504">
      <w:pPr>
        <w:spacing w:line="440" w:lineRule="exact"/>
        <w:ind w:firstLineChars="200" w:firstLine="422"/>
        <w:rPr>
          <w:rFonts w:ascii="宋体" w:hAnsi="宋体"/>
          <w:b/>
          <w:bCs/>
          <w:color w:val="000000"/>
          <w:kern w:val="2"/>
          <w:szCs w:val="21"/>
        </w:rPr>
      </w:pPr>
      <w:r w:rsidRPr="00BE4923">
        <w:rPr>
          <w:rFonts w:ascii="宋体" w:hAnsi="宋体" w:hint="eastAsia"/>
          <w:b/>
          <w:bCs/>
          <w:color w:val="000000"/>
          <w:kern w:val="2"/>
          <w:szCs w:val="21"/>
        </w:rPr>
        <w:t>二、项目要求</w:t>
      </w:r>
    </w:p>
    <w:p w14:paraId="72706376" w14:textId="77777777" w:rsidR="00F31504" w:rsidRPr="00E43542" w:rsidRDefault="00F31504" w:rsidP="00F31504">
      <w:pPr>
        <w:spacing w:line="440" w:lineRule="exact"/>
        <w:ind w:firstLineChars="200" w:firstLine="422"/>
        <w:rPr>
          <w:rFonts w:ascii="宋体" w:hAnsi="宋体"/>
          <w:b/>
          <w:bCs/>
          <w:color w:val="000000"/>
          <w:kern w:val="2"/>
          <w:szCs w:val="21"/>
        </w:rPr>
      </w:pPr>
      <w:r w:rsidRPr="00E43542">
        <w:rPr>
          <w:rFonts w:ascii="宋体" w:hAnsi="宋体"/>
          <w:b/>
          <w:bCs/>
          <w:color w:val="000000"/>
          <w:kern w:val="2"/>
          <w:szCs w:val="21"/>
        </w:rPr>
        <w:t>（一）</w:t>
      </w:r>
      <w:r w:rsidRPr="00E43542">
        <w:rPr>
          <w:rFonts w:ascii="宋体" w:hAnsi="宋体" w:hint="eastAsia"/>
          <w:b/>
          <w:bCs/>
          <w:color w:val="000000"/>
          <w:kern w:val="2"/>
          <w:szCs w:val="21"/>
        </w:rPr>
        <w:t>总体策划</w:t>
      </w:r>
    </w:p>
    <w:p w14:paraId="5CA4AB3D" w14:textId="77777777" w:rsidR="00F31504" w:rsidRPr="00E43542" w:rsidRDefault="00F31504" w:rsidP="00F31504">
      <w:pPr>
        <w:spacing w:line="440" w:lineRule="exact"/>
        <w:ind w:firstLineChars="200" w:firstLine="420"/>
        <w:rPr>
          <w:rFonts w:ascii="宋体" w:hAnsi="宋体"/>
          <w:bCs/>
          <w:color w:val="000000"/>
          <w:kern w:val="2"/>
          <w:szCs w:val="21"/>
        </w:rPr>
      </w:pPr>
      <w:r w:rsidRPr="00E43542">
        <w:rPr>
          <w:rFonts w:ascii="宋体" w:hAnsi="宋体" w:hint="eastAsia"/>
          <w:bCs/>
          <w:color w:val="000000"/>
          <w:kern w:val="2"/>
          <w:szCs w:val="21"/>
        </w:rPr>
        <w:t>主题内容策划，围绕光通信、激光、芯片、新型显示等光电子信息产业，策划展览与论坛主题，重点突出</w:t>
      </w:r>
      <w:proofErr w:type="gramStart"/>
      <w:r w:rsidRPr="00E43542">
        <w:rPr>
          <w:rFonts w:ascii="宋体" w:hAnsi="宋体" w:hint="eastAsia"/>
          <w:bCs/>
          <w:color w:val="000000"/>
          <w:kern w:val="2"/>
          <w:szCs w:val="21"/>
        </w:rPr>
        <w:t>千兆光</w:t>
      </w:r>
      <w:proofErr w:type="gramEnd"/>
      <w:r w:rsidRPr="00E43542">
        <w:rPr>
          <w:rFonts w:ascii="宋体" w:hAnsi="宋体" w:hint="eastAsia"/>
          <w:bCs/>
          <w:color w:val="000000"/>
          <w:kern w:val="2"/>
          <w:szCs w:val="21"/>
        </w:rPr>
        <w:t>网。提出博览会特色鲜明的主题口号。</w:t>
      </w:r>
    </w:p>
    <w:p w14:paraId="344A294A" w14:textId="77777777" w:rsidR="00F31504" w:rsidRDefault="00F31504" w:rsidP="00F31504">
      <w:pPr>
        <w:spacing w:line="440" w:lineRule="exact"/>
        <w:ind w:firstLineChars="200" w:firstLine="422"/>
        <w:rPr>
          <w:rFonts w:ascii="宋体" w:hAnsi="宋体"/>
          <w:b/>
          <w:bCs/>
          <w:color w:val="000000"/>
          <w:kern w:val="2"/>
          <w:szCs w:val="21"/>
        </w:rPr>
      </w:pPr>
      <w:r>
        <w:rPr>
          <w:rFonts w:ascii="宋体" w:hAnsi="宋体" w:hint="eastAsia"/>
          <w:b/>
          <w:bCs/>
          <w:color w:val="000000"/>
          <w:kern w:val="2"/>
          <w:szCs w:val="21"/>
        </w:rPr>
        <w:t>（二）</w:t>
      </w:r>
      <w:r>
        <w:rPr>
          <w:rFonts w:ascii="宋体" w:hAnsi="宋体"/>
          <w:b/>
          <w:bCs/>
          <w:color w:val="000000"/>
          <w:kern w:val="2"/>
          <w:szCs w:val="21"/>
        </w:rPr>
        <w:t>展览举办要求</w:t>
      </w:r>
    </w:p>
    <w:p w14:paraId="1C1EC577"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bCs/>
          <w:color w:val="000000"/>
          <w:kern w:val="2"/>
          <w:szCs w:val="21"/>
        </w:rPr>
        <w:t>1. 参展商数量：供应商组织与展方直接签订合同的企业或组织的参展商和团体参展商不少于360家。团体展区中的团体参展商须有各自的展品或服务、员工，方可计算入展商数量</w:t>
      </w:r>
      <w:r>
        <w:rPr>
          <w:rFonts w:ascii="宋体" w:hAnsi="宋体" w:hint="eastAsia"/>
          <w:bCs/>
          <w:color w:val="000000"/>
          <w:kern w:val="2"/>
          <w:szCs w:val="21"/>
        </w:rPr>
        <w:t>。</w:t>
      </w:r>
    </w:p>
    <w:p w14:paraId="638A27F1" w14:textId="77777777" w:rsidR="00F31504" w:rsidRPr="00235EB6" w:rsidRDefault="00F31504" w:rsidP="00F31504">
      <w:pPr>
        <w:spacing w:line="440" w:lineRule="exact"/>
        <w:ind w:firstLineChars="200" w:firstLine="420"/>
      </w:pPr>
      <w:r>
        <w:rPr>
          <w:rFonts w:hint="eastAsia"/>
        </w:rPr>
        <w:t>参展商尽量邀请</w:t>
      </w:r>
      <w:r w:rsidRPr="004F7913">
        <w:rPr>
          <w:rFonts w:hint="eastAsia"/>
        </w:rPr>
        <w:t>光电子领域上市企业、</w:t>
      </w:r>
      <w:r>
        <w:rPr>
          <w:rFonts w:hint="eastAsia"/>
        </w:rPr>
        <w:t>国家级和各省评定的专精特新</w:t>
      </w:r>
      <w:r w:rsidRPr="004F7913">
        <w:rPr>
          <w:rFonts w:hint="eastAsia"/>
        </w:rPr>
        <w:t>“小巨人”企业、国家级制造业单项冠军企业</w:t>
      </w:r>
      <w:r>
        <w:rPr>
          <w:rFonts w:hint="eastAsia"/>
        </w:rPr>
        <w:t>。</w:t>
      </w:r>
    </w:p>
    <w:p w14:paraId="462B2DDB"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bCs/>
          <w:color w:val="000000"/>
          <w:kern w:val="2"/>
          <w:szCs w:val="21"/>
        </w:rPr>
        <w:t>2. 国际</w:t>
      </w:r>
      <w:r>
        <w:rPr>
          <w:rFonts w:ascii="宋体" w:hAnsi="宋体" w:hint="eastAsia"/>
          <w:bCs/>
          <w:color w:val="000000"/>
          <w:kern w:val="2"/>
          <w:szCs w:val="21"/>
        </w:rPr>
        <w:t>展商</w:t>
      </w:r>
      <w:r>
        <w:rPr>
          <w:rFonts w:ascii="宋体" w:hAnsi="宋体"/>
          <w:bCs/>
          <w:color w:val="000000"/>
          <w:kern w:val="2"/>
          <w:szCs w:val="21"/>
        </w:rPr>
        <w:t>比例：所有参展商中，中国大陆以外参展商的数量占参展商总数的5%以上。</w:t>
      </w:r>
    </w:p>
    <w:p w14:paraId="018AF438"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展商的总部地址在大陆以外即为国际展商，包括直接境外展商和跨国展商。</w:t>
      </w:r>
    </w:p>
    <w:p w14:paraId="4AC7AAA9" w14:textId="77777777" w:rsidR="00F31504" w:rsidRPr="00E43542" w:rsidRDefault="00F31504" w:rsidP="00F31504">
      <w:pPr>
        <w:spacing w:line="440" w:lineRule="exact"/>
        <w:ind w:firstLineChars="200" w:firstLine="420"/>
        <w:rPr>
          <w:rFonts w:ascii="宋体" w:hAnsi="宋体"/>
          <w:bCs/>
          <w:color w:val="000000"/>
          <w:kern w:val="2"/>
          <w:szCs w:val="21"/>
        </w:rPr>
      </w:pPr>
      <w:r>
        <w:rPr>
          <w:rFonts w:ascii="宋体" w:hAnsi="宋体"/>
          <w:bCs/>
          <w:color w:val="000000"/>
          <w:kern w:val="2"/>
          <w:szCs w:val="21"/>
        </w:rPr>
        <w:t>3. 专业观众数量：从事展会上所</w:t>
      </w:r>
      <w:r w:rsidRPr="00E43542">
        <w:rPr>
          <w:rFonts w:ascii="宋体" w:hAnsi="宋体"/>
          <w:bCs/>
          <w:color w:val="000000"/>
          <w:kern w:val="2"/>
          <w:szCs w:val="21"/>
        </w:rPr>
        <w:t>展出的商品、技术或服务的研究、设计、开发、生产、销售或者提供相关服务的专业人士或者用户不少于13000人，</w:t>
      </w:r>
      <w:r w:rsidRPr="00E43542">
        <w:rPr>
          <w:rFonts w:ascii="宋体" w:hAnsi="宋体"/>
          <w:b/>
          <w:bCs/>
          <w:color w:val="000000"/>
          <w:kern w:val="2"/>
          <w:szCs w:val="21"/>
        </w:rPr>
        <w:t>不包括</w:t>
      </w:r>
      <w:r w:rsidRPr="00E43542">
        <w:rPr>
          <w:rFonts w:ascii="宋体" w:hAnsi="宋体" w:hint="eastAsia"/>
          <w:b/>
          <w:bCs/>
          <w:color w:val="000000"/>
          <w:kern w:val="2"/>
          <w:szCs w:val="21"/>
        </w:rPr>
        <w:t>本科学历及以下的</w:t>
      </w:r>
      <w:r w:rsidRPr="00E43542">
        <w:rPr>
          <w:rFonts w:ascii="宋体" w:hAnsi="宋体"/>
          <w:b/>
          <w:bCs/>
          <w:color w:val="000000"/>
          <w:kern w:val="2"/>
          <w:szCs w:val="21"/>
        </w:rPr>
        <w:t>学生</w:t>
      </w:r>
      <w:r w:rsidRPr="00E43542">
        <w:rPr>
          <w:rFonts w:ascii="宋体" w:hAnsi="宋体" w:hint="eastAsia"/>
          <w:b/>
          <w:bCs/>
          <w:color w:val="000000"/>
          <w:kern w:val="2"/>
          <w:szCs w:val="21"/>
        </w:rPr>
        <w:t>（需具备有效的行业数据库资源）</w:t>
      </w:r>
      <w:r w:rsidRPr="00E43542">
        <w:rPr>
          <w:rFonts w:ascii="宋体" w:hAnsi="宋体"/>
          <w:bCs/>
          <w:color w:val="000000"/>
          <w:kern w:val="2"/>
          <w:szCs w:val="21"/>
        </w:rPr>
        <w:t>。展会期间一人只记作一次，不论多少次来访。</w:t>
      </w:r>
    </w:p>
    <w:p w14:paraId="68EAF693" w14:textId="77777777" w:rsidR="00F31504" w:rsidRDefault="00F31504" w:rsidP="00F31504">
      <w:pPr>
        <w:spacing w:line="440" w:lineRule="exact"/>
        <w:ind w:firstLineChars="200" w:firstLine="420"/>
        <w:rPr>
          <w:rFonts w:ascii="宋体" w:hAnsi="宋体"/>
          <w:bCs/>
          <w:color w:val="000000"/>
          <w:kern w:val="2"/>
          <w:szCs w:val="21"/>
        </w:rPr>
      </w:pPr>
      <w:r w:rsidRPr="00E43542">
        <w:rPr>
          <w:rFonts w:ascii="宋体" w:hAnsi="宋体"/>
          <w:bCs/>
          <w:color w:val="000000"/>
          <w:kern w:val="2"/>
          <w:szCs w:val="21"/>
        </w:rPr>
        <w:t>4. 实物展品比例：展出实际产品的参</w:t>
      </w:r>
      <w:r>
        <w:rPr>
          <w:rFonts w:ascii="宋体" w:hAnsi="宋体"/>
          <w:bCs/>
          <w:color w:val="000000"/>
          <w:kern w:val="2"/>
          <w:szCs w:val="21"/>
        </w:rPr>
        <w:t>展商数量占全部参展商数量的80%以上。</w:t>
      </w:r>
    </w:p>
    <w:p w14:paraId="19026143" w14:textId="77777777" w:rsidR="00F31504" w:rsidRPr="00E43542" w:rsidRDefault="00F31504" w:rsidP="00F31504">
      <w:pPr>
        <w:spacing w:line="440" w:lineRule="exact"/>
        <w:ind w:firstLineChars="200" w:firstLine="420"/>
        <w:rPr>
          <w:rFonts w:ascii="宋体" w:hAnsi="宋体"/>
          <w:bCs/>
          <w:color w:val="000000"/>
          <w:kern w:val="2"/>
          <w:szCs w:val="21"/>
        </w:rPr>
      </w:pPr>
      <w:r>
        <w:rPr>
          <w:rFonts w:ascii="宋体" w:hAnsi="宋体"/>
          <w:bCs/>
          <w:color w:val="000000"/>
          <w:kern w:val="2"/>
          <w:szCs w:val="21"/>
        </w:rPr>
        <w:lastRenderedPageBreak/>
        <w:t>5. 折合标准展位数：净展览面积折合国际标准展位（3m*3m/</w:t>
      </w:r>
      <w:proofErr w:type="gramStart"/>
      <w:r>
        <w:rPr>
          <w:rFonts w:ascii="宋体" w:hAnsi="宋体"/>
          <w:bCs/>
          <w:color w:val="000000"/>
          <w:kern w:val="2"/>
          <w:szCs w:val="21"/>
        </w:rPr>
        <w:t>个</w:t>
      </w:r>
      <w:proofErr w:type="gramEnd"/>
      <w:r>
        <w:rPr>
          <w:rFonts w:ascii="宋体" w:hAnsi="宋体"/>
          <w:bCs/>
          <w:color w:val="000000"/>
          <w:kern w:val="2"/>
          <w:szCs w:val="21"/>
        </w:rPr>
        <w:t>）不少于900个</w:t>
      </w:r>
      <w:r>
        <w:rPr>
          <w:rFonts w:ascii="宋体" w:hAnsi="宋体" w:hint="eastAsia"/>
          <w:bCs/>
          <w:color w:val="000000"/>
          <w:kern w:val="2"/>
          <w:szCs w:val="21"/>
        </w:rPr>
        <w:t>。</w:t>
      </w:r>
      <w:r>
        <w:rPr>
          <w:rFonts w:ascii="宋体" w:hAnsi="宋体"/>
          <w:bCs/>
          <w:color w:val="000000"/>
          <w:kern w:val="2"/>
          <w:szCs w:val="21"/>
        </w:rPr>
        <w:t>其中，净展览面积指展览活动中实际出</w:t>
      </w:r>
      <w:r w:rsidRPr="00E43542">
        <w:rPr>
          <w:rFonts w:ascii="宋体" w:hAnsi="宋体"/>
          <w:bCs/>
          <w:color w:val="000000"/>
          <w:kern w:val="2"/>
          <w:szCs w:val="21"/>
        </w:rPr>
        <w:t>展（签约）展位的面积总和。</w:t>
      </w:r>
    </w:p>
    <w:p w14:paraId="0B5A047C" w14:textId="77777777" w:rsidR="00F31504" w:rsidRPr="00E43542" w:rsidRDefault="00F31504" w:rsidP="00F31504">
      <w:pPr>
        <w:spacing w:line="440" w:lineRule="exact"/>
        <w:ind w:firstLineChars="200" w:firstLine="420"/>
        <w:rPr>
          <w:rFonts w:ascii="宋体" w:hAnsi="宋体"/>
          <w:bCs/>
          <w:color w:val="000000"/>
          <w:kern w:val="2"/>
          <w:szCs w:val="21"/>
        </w:rPr>
      </w:pPr>
      <w:r w:rsidRPr="00E43542">
        <w:rPr>
          <w:rFonts w:ascii="宋体" w:hAnsi="宋体" w:hint="eastAsia"/>
          <w:bCs/>
          <w:color w:val="000000"/>
          <w:kern w:val="2"/>
          <w:szCs w:val="21"/>
        </w:rPr>
        <w:t>6. 展会规模：展览总面积不低于20000平米。</w:t>
      </w:r>
    </w:p>
    <w:p w14:paraId="176AC4EB" w14:textId="77777777" w:rsidR="00F31504" w:rsidRDefault="00F31504" w:rsidP="00F31504">
      <w:pPr>
        <w:numPr>
          <w:ilvl w:val="0"/>
          <w:numId w:val="3"/>
        </w:numPr>
        <w:spacing w:line="440" w:lineRule="exact"/>
        <w:ind w:firstLineChars="200" w:firstLine="420"/>
        <w:rPr>
          <w:rFonts w:ascii="宋体" w:hAnsi="宋体"/>
          <w:bCs/>
          <w:color w:val="000000"/>
          <w:kern w:val="2"/>
          <w:szCs w:val="21"/>
        </w:rPr>
      </w:pPr>
      <w:r w:rsidRPr="00E43542">
        <w:rPr>
          <w:rFonts w:ascii="宋体" w:hAnsi="宋体"/>
          <w:bCs/>
          <w:color w:val="000000"/>
          <w:kern w:val="2"/>
          <w:szCs w:val="21"/>
        </w:rPr>
        <w:t>UFI认证：供应商需向全球展览业协会（The Global Association of the Exhibition Industry）组织提交认证申请，</w:t>
      </w:r>
      <w:r w:rsidRPr="00E43542">
        <w:rPr>
          <w:rFonts w:ascii="宋体" w:hAnsi="宋体" w:hint="eastAsia"/>
          <w:bCs/>
          <w:color w:val="000000"/>
          <w:kern w:val="2"/>
          <w:szCs w:val="21"/>
        </w:rPr>
        <w:t>获取</w:t>
      </w:r>
      <w:r>
        <w:rPr>
          <w:rFonts w:ascii="宋体" w:hAnsi="宋体" w:hint="eastAsia"/>
          <w:bCs/>
          <w:color w:val="000000"/>
          <w:kern w:val="2"/>
          <w:szCs w:val="21"/>
        </w:rPr>
        <w:t>20</w:t>
      </w:r>
      <w:r>
        <w:rPr>
          <w:rFonts w:ascii="宋体" w:hAnsi="宋体"/>
          <w:bCs/>
          <w:color w:val="000000"/>
          <w:kern w:val="2"/>
          <w:szCs w:val="21"/>
        </w:rPr>
        <w:t>21</w:t>
      </w:r>
      <w:r>
        <w:rPr>
          <w:rFonts w:ascii="宋体" w:hAnsi="宋体" w:hint="eastAsia"/>
          <w:bCs/>
          <w:color w:val="000000"/>
          <w:kern w:val="2"/>
          <w:szCs w:val="21"/>
        </w:rPr>
        <w:t>年UFI认证报告，</w:t>
      </w:r>
      <w:proofErr w:type="gramStart"/>
      <w:r>
        <w:rPr>
          <w:rFonts w:ascii="宋体" w:hAnsi="宋体"/>
          <w:bCs/>
          <w:color w:val="000000"/>
          <w:kern w:val="2"/>
          <w:szCs w:val="21"/>
        </w:rPr>
        <w:t>推进光博会</w:t>
      </w:r>
      <w:proofErr w:type="gramEnd"/>
      <w:r>
        <w:rPr>
          <w:rFonts w:ascii="宋体" w:hAnsi="宋体"/>
          <w:bCs/>
          <w:color w:val="000000"/>
          <w:kern w:val="2"/>
          <w:szCs w:val="21"/>
        </w:rPr>
        <w:t>作为UFI国际展会的认证</w:t>
      </w:r>
      <w:r>
        <w:rPr>
          <w:rFonts w:ascii="宋体" w:hAnsi="宋体" w:hint="eastAsia"/>
          <w:bCs/>
          <w:color w:val="000000"/>
          <w:kern w:val="2"/>
          <w:szCs w:val="21"/>
        </w:rPr>
        <w:t>进</w:t>
      </w:r>
      <w:r>
        <w:rPr>
          <w:rFonts w:ascii="宋体" w:hAnsi="宋体"/>
          <w:bCs/>
          <w:color w:val="000000"/>
          <w:kern w:val="2"/>
          <w:szCs w:val="21"/>
        </w:rPr>
        <w:t>程。</w:t>
      </w:r>
    </w:p>
    <w:p w14:paraId="761123DD"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8. 宣传工作：</w:t>
      </w:r>
      <w:proofErr w:type="gramStart"/>
      <w:r>
        <w:rPr>
          <w:rFonts w:ascii="宋体" w:hAnsi="宋体" w:hint="eastAsia"/>
          <w:bCs/>
          <w:color w:val="000000"/>
          <w:kern w:val="2"/>
          <w:szCs w:val="21"/>
        </w:rPr>
        <w:t>负责光博会</w:t>
      </w:r>
      <w:proofErr w:type="gramEnd"/>
      <w:r>
        <w:rPr>
          <w:rFonts w:ascii="宋体" w:hAnsi="宋体" w:hint="eastAsia"/>
          <w:bCs/>
          <w:color w:val="000000"/>
          <w:kern w:val="2"/>
          <w:szCs w:val="21"/>
        </w:rPr>
        <w:t>的</w:t>
      </w:r>
      <w:r>
        <w:rPr>
          <w:rFonts w:ascii="宋体" w:hAnsi="宋体"/>
          <w:bCs/>
          <w:color w:val="000000"/>
          <w:kern w:val="2"/>
          <w:szCs w:val="21"/>
        </w:rPr>
        <w:t>线上线下</w:t>
      </w:r>
      <w:r>
        <w:rPr>
          <w:rFonts w:ascii="宋体" w:hAnsi="宋体" w:hint="eastAsia"/>
          <w:bCs/>
          <w:color w:val="000000"/>
          <w:kern w:val="2"/>
          <w:szCs w:val="21"/>
        </w:rPr>
        <w:t>宣传工作</w:t>
      </w:r>
      <w:r>
        <w:rPr>
          <w:rFonts w:ascii="宋体" w:hAnsi="宋体"/>
          <w:bCs/>
          <w:color w:val="000000"/>
          <w:kern w:val="2"/>
          <w:szCs w:val="21"/>
        </w:rPr>
        <w:t>，</w:t>
      </w:r>
      <w:proofErr w:type="gramStart"/>
      <w:r>
        <w:rPr>
          <w:rFonts w:ascii="宋体" w:hAnsi="宋体"/>
          <w:bCs/>
          <w:color w:val="000000"/>
          <w:kern w:val="2"/>
          <w:szCs w:val="21"/>
        </w:rPr>
        <w:t>负责光博会</w:t>
      </w:r>
      <w:proofErr w:type="gramEnd"/>
      <w:r>
        <w:rPr>
          <w:rFonts w:ascii="宋体" w:hAnsi="宋体" w:hint="eastAsia"/>
          <w:bCs/>
          <w:color w:val="000000"/>
          <w:kern w:val="2"/>
          <w:szCs w:val="21"/>
        </w:rPr>
        <w:t>期间举办地</w:t>
      </w:r>
      <w:r>
        <w:rPr>
          <w:rFonts w:ascii="宋体" w:hAnsi="宋体"/>
          <w:bCs/>
          <w:color w:val="000000"/>
          <w:kern w:val="2"/>
          <w:szCs w:val="21"/>
        </w:rPr>
        <w:t>周边</w:t>
      </w:r>
      <w:r>
        <w:rPr>
          <w:rFonts w:ascii="宋体" w:hAnsi="宋体" w:hint="eastAsia"/>
          <w:bCs/>
          <w:color w:val="000000"/>
          <w:kern w:val="2"/>
          <w:szCs w:val="21"/>
        </w:rPr>
        <w:t>户外</w:t>
      </w:r>
      <w:r>
        <w:rPr>
          <w:rFonts w:ascii="宋体" w:hAnsi="宋体"/>
          <w:bCs/>
          <w:color w:val="000000"/>
          <w:kern w:val="2"/>
          <w:szCs w:val="21"/>
        </w:rPr>
        <w:t>广告、</w:t>
      </w:r>
      <w:r>
        <w:rPr>
          <w:rFonts w:ascii="宋体" w:hAnsi="宋体" w:hint="eastAsia"/>
          <w:bCs/>
          <w:color w:val="000000"/>
          <w:kern w:val="2"/>
          <w:szCs w:val="21"/>
        </w:rPr>
        <w:t>核心</w:t>
      </w:r>
      <w:r>
        <w:rPr>
          <w:rFonts w:ascii="宋体" w:hAnsi="宋体"/>
          <w:bCs/>
          <w:color w:val="000000"/>
          <w:kern w:val="2"/>
          <w:szCs w:val="21"/>
        </w:rPr>
        <w:t>地铁</w:t>
      </w:r>
      <w:r>
        <w:rPr>
          <w:rFonts w:ascii="宋体" w:hAnsi="宋体" w:hint="eastAsia"/>
          <w:bCs/>
          <w:color w:val="000000"/>
          <w:kern w:val="2"/>
          <w:szCs w:val="21"/>
        </w:rPr>
        <w:t>站</w:t>
      </w:r>
      <w:r>
        <w:rPr>
          <w:rFonts w:ascii="宋体" w:hAnsi="宋体"/>
          <w:bCs/>
          <w:color w:val="000000"/>
          <w:kern w:val="2"/>
          <w:szCs w:val="21"/>
        </w:rPr>
        <w:t>、机场</w:t>
      </w:r>
      <w:r>
        <w:rPr>
          <w:rFonts w:ascii="宋体" w:hAnsi="宋体" w:hint="eastAsia"/>
          <w:bCs/>
          <w:color w:val="000000"/>
          <w:kern w:val="2"/>
          <w:szCs w:val="21"/>
        </w:rPr>
        <w:t>电子屏等</w:t>
      </w:r>
      <w:r>
        <w:rPr>
          <w:rFonts w:ascii="宋体" w:hAnsi="宋体"/>
          <w:bCs/>
          <w:color w:val="000000"/>
          <w:kern w:val="2"/>
          <w:szCs w:val="21"/>
        </w:rPr>
        <w:t>地的氛围营造宣传工作，组织大众媒体和</w:t>
      </w:r>
      <w:r>
        <w:rPr>
          <w:rFonts w:ascii="宋体" w:hAnsi="宋体" w:hint="eastAsia"/>
          <w:bCs/>
          <w:color w:val="000000"/>
          <w:kern w:val="2"/>
          <w:szCs w:val="21"/>
        </w:rPr>
        <w:t>专业媒体</w:t>
      </w:r>
      <w:proofErr w:type="gramStart"/>
      <w:r>
        <w:rPr>
          <w:rFonts w:ascii="宋体" w:hAnsi="宋体" w:hint="eastAsia"/>
          <w:bCs/>
          <w:color w:val="000000"/>
          <w:kern w:val="2"/>
          <w:szCs w:val="21"/>
        </w:rPr>
        <w:t>为光博会</w:t>
      </w:r>
      <w:proofErr w:type="gramEnd"/>
      <w:r>
        <w:rPr>
          <w:rFonts w:ascii="宋体" w:hAnsi="宋体" w:hint="eastAsia"/>
          <w:bCs/>
          <w:color w:val="000000"/>
          <w:kern w:val="2"/>
          <w:szCs w:val="21"/>
        </w:rPr>
        <w:t>宣传报道，</w:t>
      </w:r>
      <w:r w:rsidRPr="00781AC5">
        <w:rPr>
          <w:rFonts w:ascii="宋体" w:hAnsi="宋体" w:hint="eastAsia"/>
          <w:bCs/>
          <w:color w:val="000000"/>
          <w:kern w:val="2"/>
          <w:szCs w:val="21"/>
        </w:rPr>
        <w:t>其中</w:t>
      </w:r>
      <w:proofErr w:type="gramStart"/>
      <w:r w:rsidRPr="00781AC5">
        <w:rPr>
          <w:rFonts w:ascii="宋体" w:hAnsi="宋体" w:hint="eastAsia"/>
          <w:bCs/>
          <w:color w:val="000000"/>
          <w:kern w:val="2"/>
          <w:szCs w:val="21"/>
        </w:rPr>
        <w:t>投放光博会</w:t>
      </w:r>
      <w:proofErr w:type="gramEnd"/>
      <w:r w:rsidRPr="00781AC5">
        <w:rPr>
          <w:rFonts w:ascii="宋体" w:hAnsi="宋体" w:hint="eastAsia"/>
          <w:bCs/>
          <w:color w:val="000000"/>
          <w:kern w:val="2"/>
          <w:szCs w:val="21"/>
        </w:rPr>
        <w:t>宣传的专业媒体不少于5家</w:t>
      </w:r>
      <w:r>
        <w:rPr>
          <w:rFonts w:ascii="宋体" w:hAnsi="宋体" w:hint="eastAsia"/>
          <w:bCs/>
          <w:color w:val="000000"/>
          <w:kern w:val="2"/>
          <w:szCs w:val="21"/>
        </w:rPr>
        <w:t>。</w:t>
      </w:r>
    </w:p>
    <w:p w14:paraId="0A99D3D8" w14:textId="77777777" w:rsidR="00F31504" w:rsidRDefault="00F31504" w:rsidP="00F31504">
      <w:pPr>
        <w:spacing w:line="440" w:lineRule="exact"/>
        <w:ind w:firstLineChars="200" w:firstLine="422"/>
        <w:rPr>
          <w:rFonts w:ascii="宋体" w:hAnsi="宋体"/>
          <w:b/>
          <w:bCs/>
          <w:color w:val="000000"/>
          <w:kern w:val="2"/>
          <w:szCs w:val="21"/>
        </w:rPr>
      </w:pPr>
      <w:r>
        <w:rPr>
          <w:rFonts w:ascii="宋体" w:hAnsi="宋体" w:hint="eastAsia"/>
          <w:b/>
          <w:bCs/>
          <w:color w:val="000000"/>
          <w:kern w:val="2"/>
          <w:szCs w:val="21"/>
        </w:rPr>
        <w:t>（三）论坛及同期活动举办要求</w:t>
      </w:r>
    </w:p>
    <w:p w14:paraId="4A60B100"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1. 论坛数量：供应商组织并有实际投入的学术和产业论坛不少于10场，其中主论坛1场（</w:t>
      </w:r>
      <w:r>
        <w:rPr>
          <w:rFonts w:ascii="宋体" w:hAnsi="宋体" w:hint="eastAsia"/>
          <w:b/>
          <w:bCs/>
          <w:color w:val="000000"/>
          <w:kern w:val="2"/>
          <w:szCs w:val="21"/>
        </w:rPr>
        <w:t>专业听众不少于</w:t>
      </w:r>
      <w:r>
        <w:rPr>
          <w:rFonts w:ascii="宋体" w:hAnsi="宋体"/>
          <w:b/>
          <w:bCs/>
          <w:color w:val="000000"/>
          <w:kern w:val="2"/>
          <w:szCs w:val="21"/>
        </w:rPr>
        <w:t>1000</w:t>
      </w:r>
      <w:r>
        <w:rPr>
          <w:rFonts w:ascii="宋体" w:hAnsi="宋体" w:hint="eastAsia"/>
          <w:b/>
          <w:bCs/>
          <w:color w:val="000000"/>
          <w:kern w:val="2"/>
          <w:szCs w:val="21"/>
        </w:rPr>
        <w:t>人</w:t>
      </w:r>
      <w:r>
        <w:rPr>
          <w:rFonts w:ascii="宋体" w:hAnsi="宋体" w:hint="eastAsia"/>
          <w:bCs/>
          <w:color w:val="000000"/>
          <w:kern w:val="2"/>
          <w:szCs w:val="21"/>
        </w:rPr>
        <w:t>），不含纳入</w:t>
      </w:r>
      <w:proofErr w:type="gramStart"/>
      <w:r>
        <w:rPr>
          <w:rFonts w:ascii="宋体" w:hAnsi="宋体" w:hint="eastAsia"/>
          <w:bCs/>
          <w:color w:val="000000"/>
          <w:kern w:val="2"/>
          <w:szCs w:val="21"/>
        </w:rPr>
        <w:t>光博会总体</w:t>
      </w:r>
      <w:proofErr w:type="gramEnd"/>
      <w:r>
        <w:rPr>
          <w:rFonts w:ascii="宋体" w:hAnsi="宋体" w:hint="eastAsia"/>
          <w:bCs/>
          <w:color w:val="000000"/>
          <w:kern w:val="2"/>
          <w:szCs w:val="21"/>
        </w:rPr>
        <w:t>统筹协调的由第三方组织并承担相关费用的论坛，但投标单位</w:t>
      </w:r>
      <w:proofErr w:type="gramStart"/>
      <w:r>
        <w:rPr>
          <w:rFonts w:ascii="宋体" w:hAnsi="宋体" w:hint="eastAsia"/>
          <w:bCs/>
          <w:color w:val="000000"/>
          <w:kern w:val="2"/>
          <w:szCs w:val="21"/>
        </w:rPr>
        <w:t>作为光博会</w:t>
      </w:r>
      <w:proofErr w:type="gramEnd"/>
      <w:r>
        <w:rPr>
          <w:rFonts w:ascii="宋体" w:hAnsi="宋体" w:hint="eastAsia"/>
          <w:bCs/>
          <w:color w:val="000000"/>
          <w:kern w:val="2"/>
          <w:szCs w:val="21"/>
        </w:rPr>
        <w:t>论坛的执行承办单位应代表组委会为第三方组织的论坛提供协调和服务。该论坛组织管理机构需具有类似业绩，要</w:t>
      </w:r>
      <w:proofErr w:type="gramStart"/>
      <w:r>
        <w:rPr>
          <w:rFonts w:ascii="宋体" w:hAnsi="宋体" w:hint="eastAsia"/>
          <w:bCs/>
          <w:color w:val="000000"/>
          <w:kern w:val="2"/>
          <w:szCs w:val="21"/>
        </w:rPr>
        <w:t>负责光博会</w:t>
      </w:r>
      <w:proofErr w:type="gramEnd"/>
      <w:r>
        <w:rPr>
          <w:rFonts w:ascii="宋体" w:hAnsi="宋体" w:hint="eastAsia"/>
          <w:bCs/>
          <w:color w:val="000000"/>
          <w:kern w:val="2"/>
          <w:szCs w:val="21"/>
        </w:rPr>
        <w:t>论坛的总体规划、会议主题策划、邀请嘉宾、组织听众、宣传推广、会务服务等工作。</w:t>
      </w:r>
    </w:p>
    <w:p w14:paraId="7A733B4B"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2. 同期活动数量：供应商组织并有实际投入的培训、会议等同期活动不少于4场。</w:t>
      </w:r>
    </w:p>
    <w:p w14:paraId="31B69479"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3. 论坛质量：</w:t>
      </w:r>
      <w:r>
        <w:rPr>
          <w:rFonts w:ascii="宋体" w:hAnsi="宋体"/>
          <w:bCs/>
          <w:color w:val="000000"/>
          <w:kern w:val="2"/>
          <w:szCs w:val="21"/>
          <w:lang w:val="zh-TW"/>
        </w:rPr>
        <w:t>学术论坛</w:t>
      </w:r>
      <w:proofErr w:type="gramStart"/>
      <w:r>
        <w:rPr>
          <w:rFonts w:ascii="宋体" w:hAnsi="宋体" w:hint="eastAsia"/>
          <w:bCs/>
          <w:color w:val="000000"/>
          <w:kern w:val="2"/>
          <w:szCs w:val="21"/>
          <w:lang w:val="zh-TW"/>
        </w:rPr>
        <w:t>主讲人主讲人</w:t>
      </w:r>
      <w:proofErr w:type="gramEnd"/>
      <w:r>
        <w:rPr>
          <w:rFonts w:ascii="宋体" w:hAnsi="宋体" w:hint="eastAsia"/>
          <w:bCs/>
          <w:color w:val="000000"/>
          <w:kern w:val="2"/>
          <w:szCs w:val="21"/>
          <w:lang w:val="zh-TW"/>
        </w:rPr>
        <w:t>为正高级职称的报告数量不少于</w:t>
      </w:r>
      <w:r>
        <w:rPr>
          <w:rFonts w:ascii="宋体" w:hAnsi="宋体" w:hint="eastAsia"/>
          <w:bCs/>
          <w:color w:val="000000"/>
          <w:kern w:val="2"/>
          <w:szCs w:val="21"/>
        </w:rPr>
        <w:t>30</w:t>
      </w:r>
      <w:r>
        <w:rPr>
          <w:rFonts w:ascii="宋体" w:hAnsi="宋体" w:hint="eastAsia"/>
          <w:bCs/>
          <w:color w:val="000000"/>
          <w:kern w:val="2"/>
          <w:szCs w:val="21"/>
          <w:lang w:val="zh-TW"/>
        </w:rPr>
        <w:t>个；报告人为企业副总级别以上的产业报告数量不少于20个。</w:t>
      </w:r>
      <w:r>
        <w:rPr>
          <w:rFonts w:ascii="宋体" w:hAnsi="宋体"/>
          <w:bCs/>
          <w:color w:val="000000"/>
          <w:kern w:val="2"/>
          <w:szCs w:val="21"/>
        </w:rPr>
        <w:t>统计数量仅包括主办方邀请的报告，一般参会代表的口头报告不计</w:t>
      </w:r>
      <w:proofErr w:type="gramStart"/>
      <w:r>
        <w:rPr>
          <w:rFonts w:ascii="宋体" w:hAnsi="宋体"/>
          <w:bCs/>
          <w:color w:val="000000"/>
          <w:kern w:val="2"/>
          <w:szCs w:val="21"/>
        </w:rPr>
        <w:t>入报告</w:t>
      </w:r>
      <w:proofErr w:type="gramEnd"/>
      <w:r>
        <w:rPr>
          <w:rFonts w:ascii="宋体" w:hAnsi="宋体"/>
          <w:bCs/>
          <w:color w:val="000000"/>
          <w:kern w:val="2"/>
          <w:szCs w:val="21"/>
        </w:rPr>
        <w:t>数量范围。一个报告人，在不同论坛中作报告，按实际报告次数计算。</w:t>
      </w:r>
    </w:p>
    <w:p w14:paraId="446AB2E9" w14:textId="77777777" w:rsidR="00F31504" w:rsidRPr="00E43542"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4. 专业听众：</w:t>
      </w:r>
      <w:r>
        <w:rPr>
          <w:rFonts w:ascii="宋体" w:hAnsi="宋体"/>
          <w:bCs/>
          <w:color w:val="000000"/>
          <w:kern w:val="2"/>
          <w:szCs w:val="21"/>
        </w:rPr>
        <w:t>参加</w:t>
      </w:r>
      <w:r>
        <w:rPr>
          <w:rFonts w:ascii="宋体" w:hAnsi="宋体" w:hint="eastAsia"/>
          <w:bCs/>
          <w:color w:val="000000"/>
          <w:kern w:val="2"/>
          <w:szCs w:val="21"/>
        </w:rPr>
        <w:t>论坛</w:t>
      </w:r>
      <w:r w:rsidRPr="00E43542">
        <w:rPr>
          <w:rFonts w:ascii="宋体" w:hAnsi="宋体"/>
          <w:bCs/>
          <w:color w:val="000000"/>
          <w:kern w:val="2"/>
          <w:szCs w:val="21"/>
        </w:rPr>
        <w:t>的有效人数，专业听众</w:t>
      </w:r>
      <w:proofErr w:type="gramStart"/>
      <w:r w:rsidRPr="00E43542">
        <w:rPr>
          <w:rFonts w:ascii="宋体" w:hAnsi="宋体"/>
          <w:bCs/>
          <w:color w:val="000000"/>
          <w:kern w:val="2"/>
          <w:szCs w:val="21"/>
        </w:rPr>
        <w:t>须从事</w:t>
      </w:r>
      <w:proofErr w:type="gramEnd"/>
      <w:r w:rsidRPr="00E43542">
        <w:rPr>
          <w:rFonts w:ascii="宋体" w:hAnsi="宋体"/>
          <w:bCs/>
          <w:color w:val="000000"/>
          <w:kern w:val="2"/>
          <w:szCs w:val="21"/>
        </w:rPr>
        <w:t>活动主题相关的研究、设计、开发、生产、销售或者提供相关服务的专业人士或者用户</w:t>
      </w:r>
      <w:r w:rsidRPr="00E43542">
        <w:rPr>
          <w:rFonts w:ascii="宋体" w:hAnsi="宋体" w:hint="eastAsia"/>
          <w:bCs/>
          <w:color w:val="000000"/>
          <w:kern w:val="2"/>
          <w:szCs w:val="21"/>
        </w:rPr>
        <w:t>，不少于3000人次，</w:t>
      </w:r>
      <w:r w:rsidRPr="00E43542">
        <w:rPr>
          <w:rFonts w:ascii="宋体" w:hAnsi="宋体"/>
          <w:b/>
          <w:bCs/>
          <w:color w:val="000000"/>
          <w:kern w:val="2"/>
          <w:szCs w:val="21"/>
        </w:rPr>
        <w:t>不包括</w:t>
      </w:r>
      <w:r w:rsidRPr="00E43542">
        <w:rPr>
          <w:rFonts w:ascii="宋体" w:hAnsi="宋体" w:hint="eastAsia"/>
          <w:b/>
          <w:bCs/>
          <w:color w:val="000000"/>
          <w:kern w:val="2"/>
          <w:szCs w:val="21"/>
        </w:rPr>
        <w:t>本科学历及以下的</w:t>
      </w:r>
      <w:r w:rsidRPr="00E43542">
        <w:rPr>
          <w:rFonts w:ascii="宋体" w:hAnsi="宋体"/>
          <w:b/>
          <w:bCs/>
          <w:color w:val="000000"/>
          <w:kern w:val="2"/>
          <w:szCs w:val="21"/>
        </w:rPr>
        <w:t>学生</w:t>
      </w:r>
      <w:r w:rsidRPr="00E43542">
        <w:rPr>
          <w:rFonts w:ascii="宋体" w:hAnsi="宋体"/>
          <w:bCs/>
          <w:color w:val="000000"/>
          <w:kern w:val="2"/>
          <w:szCs w:val="21"/>
        </w:rPr>
        <w:t>。</w:t>
      </w:r>
    </w:p>
    <w:p w14:paraId="4C5E5D06" w14:textId="77777777" w:rsidR="00F31504" w:rsidRPr="00E43542" w:rsidRDefault="00F31504" w:rsidP="00F31504">
      <w:pPr>
        <w:spacing w:line="440" w:lineRule="exact"/>
        <w:ind w:firstLineChars="200" w:firstLine="420"/>
        <w:rPr>
          <w:rFonts w:ascii="宋体" w:hAnsi="宋体"/>
          <w:bCs/>
          <w:color w:val="000000"/>
          <w:kern w:val="2"/>
          <w:szCs w:val="21"/>
        </w:rPr>
      </w:pPr>
      <w:r w:rsidRPr="00E43542">
        <w:rPr>
          <w:rFonts w:ascii="宋体" w:hAnsi="宋体" w:hint="eastAsia"/>
          <w:bCs/>
          <w:color w:val="000000"/>
          <w:kern w:val="2"/>
          <w:szCs w:val="21"/>
        </w:rPr>
        <w:t>5</w:t>
      </w:r>
      <w:r w:rsidRPr="00E43542">
        <w:rPr>
          <w:rFonts w:ascii="宋体" w:hAnsi="宋体"/>
          <w:bCs/>
          <w:color w:val="000000"/>
          <w:kern w:val="2"/>
          <w:szCs w:val="21"/>
        </w:rPr>
        <w:t>．</w:t>
      </w:r>
      <w:r w:rsidRPr="00E43542">
        <w:rPr>
          <w:rFonts w:ascii="宋体" w:hAnsi="宋体" w:hint="eastAsia"/>
          <w:bCs/>
          <w:color w:val="000000"/>
          <w:kern w:val="2"/>
          <w:szCs w:val="21"/>
        </w:rPr>
        <w:t>论坛国际化水平：发达国家国籍演讲嘉宾比例不低于</w:t>
      </w:r>
      <w:r w:rsidRPr="00E43542">
        <w:rPr>
          <w:rFonts w:ascii="宋体" w:hAnsi="宋体"/>
          <w:bCs/>
          <w:color w:val="000000"/>
          <w:kern w:val="2"/>
          <w:szCs w:val="21"/>
        </w:rPr>
        <w:t>10%，发达国家国籍演讲嘉宾所做英文报告数量比例不低于10%。</w:t>
      </w:r>
      <w:r w:rsidRPr="00E43542">
        <w:rPr>
          <w:rFonts w:ascii="宋体" w:hAnsi="宋体" w:hint="eastAsia"/>
          <w:bCs/>
          <w:color w:val="000000"/>
          <w:kern w:val="2"/>
          <w:szCs w:val="21"/>
        </w:rPr>
        <w:t>如因</w:t>
      </w:r>
      <w:r w:rsidRPr="00E43542">
        <w:rPr>
          <w:rFonts w:ascii="宋体" w:hAnsi="宋体"/>
          <w:bCs/>
          <w:color w:val="000000"/>
          <w:kern w:val="2"/>
          <w:szCs w:val="21"/>
        </w:rPr>
        <w:t>疫情影响，国外</w:t>
      </w:r>
      <w:r w:rsidRPr="00E43542">
        <w:rPr>
          <w:rFonts w:ascii="宋体" w:hAnsi="宋体" w:hint="eastAsia"/>
          <w:bCs/>
          <w:color w:val="000000"/>
          <w:kern w:val="2"/>
          <w:szCs w:val="21"/>
        </w:rPr>
        <w:t>嘉宾</w:t>
      </w:r>
      <w:r w:rsidRPr="00E43542">
        <w:rPr>
          <w:rFonts w:ascii="宋体" w:hAnsi="宋体"/>
          <w:bCs/>
          <w:color w:val="000000"/>
          <w:kern w:val="2"/>
          <w:szCs w:val="21"/>
        </w:rPr>
        <w:t>线上演讲可</w:t>
      </w:r>
      <w:r w:rsidRPr="00E43542">
        <w:rPr>
          <w:rFonts w:ascii="宋体" w:hAnsi="宋体" w:hint="eastAsia"/>
          <w:bCs/>
          <w:color w:val="000000"/>
          <w:kern w:val="2"/>
          <w:szCs w:val="21"/>
        </w:rPr>
        <w:t>纳入</w:t>
      </w:r>
      <w:r w:rsidRPr="00E43542">
        <w:rPr>
          <w:rFonts w:ascii="宋体" w:hAnsi="宋体"/>
          <w:bCs/>
          <w:color w:val="000000"/>
          <w:kern w:val="2"/>
          <w:szCs w:val="21"/>
        </w:rPr>
        <w:t>计算。</w:t>
      </w:r>
    </w:p>
    <w:p w14:paraId="5B239ADA" w14:textId="77777777" w:rsidR="00F31504" w:rsidRPr="00E43542" w:rsidRDefault="00F31504" w:rsidP="00F31504">
      <w:pPr>
        <w:spacing w:line="440" w:lineRule="exact"/>
        <w:ind w:firstLineChars="200" w:firstLine="420"/>
        <w:rPr>
          <w:rFonts w:ascii="宋体" w:hAnsi="宋体"/>
          <w:bCs/>
          <w:color w:val="000000"/>
          <w:kern w:val="2"/>
          <w:szCs w:val="21"/>
        </w:rPr>
      </w:pPr>
      <w:r w:rsidRPr="00E43542">
        <w:rPr>
          <w:rFonts w:ascii="宋体" w:hAnsi="宋体" w:hint="eastAsia"/>
          <w:bCs/>
          <w:color w:val="000000"/>
          <w:kern w:val="2"/>
          <w:szCs w:val="21"/>
        </w:rPr>
        <w:t>6．论坛成果出版：联系期刊出版社对参与论坛的学术成果进行收录和出版，成果形式可为专刊或特刊等。</w:t>
      </w:r>
    </w:p>
    <w:p w14:paraId="7FF877B5" w14:textId="77777777" w:rsidR="00F31504" w:rsidRDefault="00F31504" w:rsidP="00F31504">
      <w:pPr>
        <w:spacing w:line="440" w:lineRule="exact"/>
        <w:ind w:firstLineChars="200" w:firstLine="420"/>
        <w:rPr>
          <w:rFonts w:ascii="宋体" w:hAnsi="宋体"/>
          <w:bCs/>
          <w:color w:val="000000"/>
          <w:kern w:val="2"/>
          <w:szCs w:val="21"/>
        </w:rPr>
      </w:pPr>
      <w:r w:rsidRPr="00E43542">
        <w:rPr>
          <w:rFonts w:ascii="宋体" w:hAnsi="宋体" w:hint="eastAsia"/>
          <w:bCs/>
          <w:color w:val="000000"/>
          <w:kern w:val="2"/>
          <w:szCs w:val="21"/>
        </w:rPr>
        <w:t>（四）疫情</w:t>
      </w:r>
      <w:r w:rsidRPr="00E43542">
        <w:rPr>
          <w:rFonts w:ascii="宋体" w:hAnsi="宋体"/>
          <w:bCs/>
          <w:color w:val="000000"/>
          <w:kern w:val="2"/>
          <w:szCs w:val="21"/>
        </w:rPr>
        <w:t>防控</w:t>
      </w:r>
      <w:r w:rsidRPr="00E43542">
        <w:rPr>
          <w:rFonts w:ascii="宋体" w:hAnsi="宋体" w:hint="eastAsia"/>
          <w:bCs/>
          <w:color w:val="000000"/>
          <w:kern w:val="2"/>
          <w:szCs w:val="21"/>
        </w:rPr>
        <w:t>及应急安全</w:t>
      </w:r>
      <w:r w:rsidRPr="00E43542">
        <w:rPr>
          <w:rFonts w:ascii="宋体" w:hAnsi="宋体"/>
          <w:bCs/>
          <w:color w:val="000000"/>
          <w:kern w:val="2"/>
          <w:szCs w:val="21"/>
        </w:rPr>
        <w:t>要求</w:t>
      </w:r>
    </w:p>
    <w:p w14:paraId="7A1544C6"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1</w:t>
      </w:r>
      <w:r>
        <w:rPr>
          <w:rFonts w:ascii="宋体" w:hAnsi="宋体"/>
          <w:bCs/>
          <w:color w:val="000000"/>
          <w:kern w:val="2"/>
          <w:szCs w:val="21"/>
        </w:rPr>
        <w:t xml:space="preserve">. </w:t>
      </w:r>
      <w:r>
        <w:rPr>
          <w:rFonts w:ascii="宋体" w:hAnsi="宋体" w:hint="eastAsia"/>
          <w:bCs/>
          <w:color w:val="000000"/>
          <w:kern w:val="2"/>
          <w:szCs w:val="21"/>
        </w:rPr>
        <w:t>按照</w:t>
      </w:r>
      <w:r>
        <w:rPr>
          <w:rFonts w:ascii="宋体" w:hAnsi="宋体"/>
          <w:bCs/>
          <w:color w:val="000000"/>
          <w:kern w:val="2"/>
          <w:szCs w:val="21"/>
        </w:rPr>
        <w:t>国家、省市区</w:t>
      </w:r>
      <w:r>
        <w:rPr>
          <w:rFonts w:ascii="宋体" w:hAnsi="宋体" w:hint="eastAsia"/>
          <w:bCs/>
          <w:color w:val="000000"/>
          <w:kern w:val="2"/>
          <w:szCs w:val="21"/>
        </w:rPr>
        <w:t>疫情</w:t>
      </w:r>
      <w:r>
        <w:rPr>
          <w:rFonts w:ascii="宋体" w:hAnsi="宋体"/>
          <w:bCs/>
          <w:color w:val="000000"/>
          <w:kern w:val="2"/>
          <w:szCs w:val="21"/>
        </w:rPr>
        <w:t>防控相关</w:t>
      </w:r>
      <w:r>
        <w:rPr>
          <w:rFonts w:ascii="宋体" w:hAnsi="宋体" w:hint="eastAsia"/>
          <w:bCs/>
          <w:color w:val="000000"/>
          <w:kern w:val="2"/>
          <w:szCs w:val="21"/>
        </w:rPr>
        <w:t>要求</w:t>
      </w:r>
      <w:r>
        <w:rPr>
          <w:rFonts w:ascii="宋体" w:hAnsi="宋体"/>
          <w:bCs/>
          <w:color w:val="000000"/>
          <w:kern w:val="2"/>
          <w:szCs w:val="21"/>
        </w:rPr>
        <w:t>，</w:t>
      </w:r>
      <w:proofErr w:type="gramStart"/>
      <w:r>
        <w:rPr>
          <w:rFonts w:ascii="宋体" w:hAnsi="宋体" w:hint="eastAsia"/>
          <w:bCs/>
          <w:color w:val="000000"/>
          <w:kern w:val="2"/>
          <w:szCs w:val="21"/>
        </w:rPr>
        <w:t>做好光博会</w:t>
      </w:r>
      <w:proofErr w:type="gramEnd"/>
      <w:r>
        <w:rPr>
          <w:rFonts w:ascii="宋体" w:hAnsi="宋体"/>
          <w:bCs/>
          <w:color w:val="000000"/>
          <w:kern w:val="2"/>
          <w:szCs w:val="21"/>
        </w:rPr>
        <w:t>期间的疫情防控工作。</w:t>
      </w:r>
    </w:p>
    <w:p w14:paraId="1CFC6109" w14:textId="77777777" w:rsidR="00F31504" w:rsidRPr="00235EB6" w:rsidRDefault="00F31504" w:rsidP="00F31504">
      <w:pPr>
        <w:pStyle w:val="a3"/>
        <w:rPr>
          <w:rFonts w:hAnsi="宋体"/>
          <w:bCs/>
          <w:kern w:val="2"/>
        </w:rPr>
      </w:pPr>
      <w:r>
        <w:rPr>
          <w:rFonts w:eastAsia="宋体" w:hAnsi="宋体"/>
          <w:bCs/>
          <w:snapToGrid/>
          <w:kern w:val="2"/>
          <w:sz w:val="21"/>
        </w:rPr>
        <w:tab/>
        <w:t>2</w:t>
      </w:r>
      <w:r w:rsidRPr="006448E0">
        <w:rPr>
          <w:rFonts w:eastAsia="宋体" w:hAnsi="宋体"/>
          <w:bCs/>
          <w:snapToGrid/>
          <w:kern w:val="2"/>
          <w:sz w:val="21"/>
        </w:rPr>
        <w:t>.</w:t>
      </w:r>
      <w:r>
        <w:rPr>
          <w:rFonts w:eastAsia="宋体" w:hAnsi="宋体"/>
          <w:bCs/>
          <w:snapToGrid/>
          <w:kern w:val="2"/>
          <w:sz w:val="21"/>
        </w:rPr>
        <w:t xml:space="preserve"> </w:t>
      </w:r>
      <w:r w:rsidRPr="006448E0">
        <w:rPr>
          <w:rFonts w:eastAsia="宋体" w:hAnsi="宋体" w:hint="eastAsia"/>
          <w:bCs/>
          <w:snapToGrid/>
          <w:kern w:val="2"/>
          <w:sz w:val="21"/>
        </w:rPr>
        <w:t>所有施工人员必须是专业施工人员。中标人负责所有项目工作人员的安全，</w:t>
      </w:r>
      <w:proofErr w:type="gramStart"/>
      <w:r w:rsidRPr="006448E0">
        <w:rPr>
          <w:rFonts w:eastAsia="宋体" w:hAnsi="宋体" w:hint="eastAsia"/>
          <w:bCs/>
          <w:snapToGrid/>
          <w:kern w:val="2"/>
          <w:sz w:val="21"/>
        </w:rPr>
        <w:t>视需求</w:t>
      </w:r>
      <w:proofErr w:type="gramEnd"/>
      <w:r w:rsidRPr="006448E0">
        <w:rPr>
          <w:rFonts w:eastAsia="宋体" w:hAnsi="宋体" w:hint="eastAsia"/>
          <w:bCs/>
          <w:snapToGrid/>
          <w:kern w:val="2"/>
          <w:sz w:val="21"/>
        </w:rPr>
        <w:t>购买相应保险，做好安全防范措施，在施工、制作及活动举办期间中出现的一切安全问题由中标人负责。</w:t>
      </w:r>
    </w:p>
    <w:p w14:paraId="1923488D" w14:textId="77777777" w:rsidR="00F31504" w:rsidRPr="00235EB6" w:rsidRDefault="00F31504" w:rsidP="00F31504">
      <w:pPr>
        <w:spacing w:line="440" w:lineRule="exact"/>
        <w:ind w:firstLineChars="200" w:firstLine="420"/>
        <w:rPr>
          <w:rFonts w:ascii="宋体" w:hAnsi="宋体"/>
          <w:bCs/>
          <w:color w:val="000000"/>
          <w:kern w:val="2"/>
          <w:szCs w:val="21"/>
        </w:rPr>
      </w:pPr>
      <w:r>
        <w:rPr>
          <w:rFonts w:ascii="宋体" w:hAnsi="宋体"/>
          <w:bCs/>
          <w:color w:val="000000"/>
          <w:kern w:val="2"/>
          <w:szCs w:val="21"/>
        </w:rPr>
        <w:lastRenderedPageBreak/>
        <w:t xml:space="preserve">3. </w:t>
      </w:r>
      <w:r w:rsidRPr="00235EB6">
        <w:rPr>
          <w:rFonts w:ascii="宋体" w:hAnsi="宋体" w:hint="eastAsia"/>
          <w:bCs/>
          <w:color w:val="000000"/>
          <w:kern w:val="2"/>
          <w:szCs w:val="21"/>
        </w:rPr>
        <w:t>活动举办期间，因中标人施工质量问题及存在的安全隐患对任何人员造成的伤害，由中标人全权负责并承担相应的法律责任。</w:t>
      </w:r>
    </w:p>
    <w:p w14:paraId="79A2F820" w14:textId="77777777" w:rsidR="00F31504" w:rsidRPr="00235EB6" w:rsidRDefault="00F31504" w:rsidP="00F31504">
      <w:pPr>
        <w:spacing w:line="440" w:lineRule="exact"/>
        <w:ind w:firstLineChars="200" w:firstLine="420"/>
        <w:rPr>
          <w:rFonts w:ascii="宋体" w:hAnsi="宋体"/>
          <w:bCs/>
          <w:color w:val="000000"/>
          <w:kern w:val="2"/>
          <w:szCs w:val="21"/>
        </w:rPr>
      </w:pPr>
      <w:r>
        <w:rPr>
          <w:rFonts w:ascii="宋体" w:hAnsi="宋体"/>
          <w:bCs/>
          <w:color w:val="000000"/>
          <w:kern w:val="2"/>
          <w:szCs w:val="21"/>
        </w:rPr>
        <w:t>4</w:t>
      </w:r>
      <w:r>
        <w:rPr>
          <w:rFonts w:ascii="宋体" w:hAnsi="宋体" w:hint="eastAsia"/>
          <w:bCs/>
          <w:color w:val="000000"/>
          <w:kern w:val="2"/>
          <w:szCs w:val="21"/>
        </w:rPr>
        <w:t>.</w:t>
      </w:r>
      <w:r>
        <w:rPr>
          <w:rFonts w:ascii="宋体" w:hAnsi="宋体"/>
          <w:bCs/>
          <w:color w:val="000000"/>
          <w:kern w:val="2"/>
          <w:szCs w:val="21"/>
        </w:rPr>
        <w:t xml:space="preserve"> </w:t>
      </w:r>
      <w:r w:rsidRPr="00235EB6">
        <w:rPr>
          <w:rFonts w:ascii="宋体" w:hAnsi="宋体" w:hint="eastAsia"/>
          <w:bCs/>
          <w:color w:val="000000"/>
          <w:kern w:val="2"/>
          <w:szCs w:val="21"/>
        </w:rPr>
        <w:t>活动期间，如遇设备故障等情况，中标</w:t>
      </w:r>
      <w:proofErr w:type="gramStart"/>
      <w:r w:rsidRPr="00235EB6">
        <w:rPr>
          <w:rFonts w:ascii="宋体" w:hAnsi="宋体" w:hint="eastAsia"/>
          <w:bCs/>
          <w:color w:val="000000"/>
          <w:kern w:val="2"/>
          <w:szCs w:val="21"/>
        </w:rPr>
        <w:t>人应第一时间</w:t>
      </w:r>
      <w:proofErr w:type="gramEnd"/>
      <w:r w:rsidRPr="00235EB6">
        <w:rPr>
          <w:rFonts w:ascii="宋体" w:hAnsi="宋体" w:hint="eastAsia"/>
          <w:bCs/>
          <w:color w:val="000000"/>
          <w:kern w:val="2"/>
          <w:szCs w:val="21"/>
        </w:rPr>
        <w:t>处理，活动展示期间发生的一切损失由中标人负责，采购人不作任何补偿。如导致采购人有所损失的，要对采购人做出相应的赔偿。情节严重的，采购人可以视情况解除合同，并要求赔偿其损失。</w:t>
      </w:r>
    </w:p>
    <w:p w14:paraId="7C15D896" w14:textId="77777777" w:rsidR="00F31504" w:rsidRPr="00235EB6" w:rsidRDefault="00F31504" w:rsidP="00F31504">
      <w:pPr>
        <w:spacing w:line="440" w:lineRule="exact"/>
        <w:ind w:firstLineChars="200" w:firstLine="420"/>
        <w:rPr>
          <w:rFonts w:ascii="宋体" w:hAnsi="宋体"/>
          <w:bCs/>
          <w:color w:val="000000"/>
          <w:kern w:val="2"/>
          <w:szCs w:val="21"/>
        </w:rPr>
      </w:pPr>
      <w:r>
        <w:rPr>
          <w:rFonts w:ascii="宋体" w:hAnsi="宋体"/>
          <w:bCs/>
          <w:color w:val="000000"/>
          <w:kern w:val="2"/>
          <w:szCs w:val="21"/>
        </w:rPr>
        <w:t>5</w:t>
      </w:r>
      <w:r>
        <w:rPr>
          <w:rFonts w:ascii="宋体" w:hAnsi="宋体" w:hint="eastAsia"/>
          <w:bCs/>
          <w:color w:val="000000"/>
          <w:kern w:val="2"/>
          <w:szCs w:val="21"/>
        </w:rPr>
        <w:t>.</w:t>
      </w:r>
      <w:r>
        <w:rPr>
          <w:rFonts w:ascii="宋体" w:hAnsi="宋体"/>
          <w:bCs/>
          <w:color w:val="000000"/>
          <w:kern w:val="2"/>
          <w:szCs w:val="21"/>
        </w:rPr>
        <w:t xml:space="preserve"> </w:t>
      </w:r>
      <w:r w:rsidRPr="00235EB6">
        <w:rPr>
          <w:rFonts w:ascii="宋体" w:hAnsi="宋体" w:hint="eastAsia"/>
          <w:bCs/>
          <w:color w:val="000000"/>
          <w:kern w:val="2"/>
          <w:szCs w:val="21"/>
        </w:rPr>
        <w:t>活动结束后，中标人须按采购人要求进行清场处理。</w:t>
      </w:r>
    </w:p>
    <w:p w14:paraId="6D22E129" w14:textId="77777777" w:rsidR="00F31504" w:rsidRPr="00235EB6" w:rsidRDefault="00F31504" w:rsidP="00F31504">
      <w:pPr>
        <w:spacing w:line="440" w:lineRule="exact"/>
        <w:ind w:firstLineChars="200" w:firstLine="420"/>
        <w:rPr>
          <w:rFonts w:ascii="宋体" w:hAnsi="宋体"/>
          <w:bCs/>
          <w:color w:val="000000"/>
          <w:kern w:val="2"/>
          <w:szCs w:val="21"/>
        </w:rPr>
      </w:pPr>
      <w:r>
        <w:rPr>
          <w:rFonts w:ascii="宋体" w:hAnsi="宋体"/>
          <w:bCs/>
          <w:color w:val="000000"/>
          <w:kern w:val="2"/>
          <w:szCs w:val="21"/>
        </w:rPr>
        <w:t>6</w:t>
      </w:r>
      <w:r>
        <w:rPr>
          <w:rFonts w:ascii="宋体" w:hAnsi="宋体" w:hint="eastAsia"/>
          <w:bCs/>
          <w:color w:val="000000"/>
          <w:kern w:val="2"/>
          <w:szCs w:val="21"/>
        </w:rPr>
        <w:t>.</w:t>
      </w:r>
      <w:r>
        <w:rPr>
          <w:rFonts w:ascii="宋体" w:hAnsi="宋体"/>
          <w:bCs/>
          <w:color w:val="000000"/>
          <w:kern w:val="2"/>
          <w:szCs w:val="21"/>
        </w:rPr>
        <w:t xml:space="preserve"> </w:t>
      </w:r>
      <w:r w:rsidRPr="00235EB6">
        <w:rPr>
          <w:rFonts w:ascii="宋体" w:hAnsi="宋体" w:hint="eastAsia"/>
          <w:bCs/>
          <w:color w:val="000000"/>
          <w:kern w:val="2"/>
          <w:szCs w:val="21"/>
        </w:rPr>
        <w:t>为确保节假日期间的应急保障需要，中标人必须确保有足够的工作人员留守值班，随时接受采购人下发的工作任务。若因中标</w:t>
      </w:r>
      <w:proofErr w:type="gramStart"/>
      <w:r w:rsidRPr="00235EB6">
        <w:rPr>
          <w:rFonts w:ascii="宋体" w:hAnsi="宋体" w:hint="eastAsia"/>
          <w:bCs/>
          <w:color w:val="000000"/>
          <w:kern w:val="2"/>
          <w:szCs w:val="21"/>
        </w:rPr>
        <w:t>人原因</w:t>
      </w:r>
      <w:proofErr w:type="gramEnd"/>
      <w:r w:rsidRPr="00235EB6">
        <w:rPr>
          <w:rFonts w:ascii="宋体" w:hAnsi="宋体" w:hint="eastAsia"/>
          <w:bCs/>
          <w:color w:val="000000"/>
          <w:kern w:val="2"/>
          <w:szCs w:val="21"/>
        </w:rPr>
        <w:t>耽误采购人工作的，采购人将依照活动举办情况按照合同扣减中标人当次活动应付款项，并追究中标人违约责任。</w:t>
      </w:r>
    </w:p>
    <w:p w14:paraId="6E24C6AC" w14:textId="77777777" w:rsidR="00F31504" w:rsidRDefault="00F31504" w:rsidP="00F31504">
      <w:pPr>
        <w:spacing w:line="440" w:lineRule="exact"/>
        <w:ind w:firstLineChars="200" w:firstLine="422"/>
        <w:rPr>
          <w:rFonts w:ascii="宋体" w:hAnsi="宋体"/>
          <w:b/>
          <w:bCs/>
          <w:color w:val="000000"/>
          <w:kern w:val="2"/>
          <w:szCs w:val="21"/>
        </w:rPr>
      </w:pPr>
      <w:r>
        <w:rPr>
          <w:rFonts w:ascii="宋体" w:hAnsi="宋体"/>
          <w:b/>
          <w:bCs/>
          <w:color w:val="000000"/>
          <w:kern w:val="2"/>
          <w:szCs w:val="21"/>
        </w:rPr>
        <w:t>（</w:t>
      </w:r>
      <w:r>
        <w:rPr>
          <w:rFonts w:ascii="宋体" w:hAnsi="宋体" w:hint="eastAsia"/>
          <w:b/>
          <w:bCs/>
          <w:color w:val="000000"/>
          <w:kern w:val="2"/>
          <w:szCs w:val="21"/>
        </w:rPr>
        <w:t>五</w:t>
      </w:r>
      <w:r>
        <w:rPr>
          <w:rFonts w:ascii="宋体" w:hAnsi="宋体"/>
          <w:b/>
          <w:bCs/>
          <w:color w:val="000000"/>
          <w:kern w:val="2"/>
          <w:szCs w:val="21"/>
        </w:rPr>
        <w:t>）</w:t>
      </w:r>
      <w:r>
        <w:rPr>
          <w:rFonts w:ascii="宋体" w:hAnsi="宋体" w:hint="eastAsia"/>
          <w:b/>
          <w:bCs/>
          <w:color w:val="000000"/>
          <w:kern w:val="2"/>
          <w:szCs w:val="21"/>
        </w:rPr>
        <w:t>供应商职责、技术要求</w:t>
      </w:r>
    </w:p>
    <w:p w14:paraId="13E69A2A"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1.</w:t>
      </w:r>
      <w:r>
        <w:rPr>
          <w:rFonts w:ascii="宋体" w:hAnsi="宋体"/>
          <w:bCs/>
          <w:color w:val="000000"/>
          <w:kern w:val="2"/>
          <w:szCs w:val="21"/>
        </w:rPr>
        <w:t xml:space="preserve"> </w:t>
      </w:r>
      <w:r>
        <w:rPr>
          <w:rFonts w:ascii="宋体" w:hAnsi="宋体" w:hint="eastAsia"/>
          <w:bCs/>
          <w:color w:val="000000"/>
          <w:kern w:val="2"/>
          <w:szCs w:val="21"/>
        </w:rPr>
        <w:t>供应商须对同类项目进行分析比较，并制定本项目的发展规划。</w:t>
      </w:r>
    </w:p>
    <w:p w14:paraId="10B50378"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2.</w:t>
      </w:r>
      <w:r>
        <w:rPr>
          <w:rFonts w:ascii="宋体" w:hAnsi="宋体"/>
          <w:bCs/>
          <w:color w:val="000000"/>
          <w:kern w:val="2"/>
          <w:szCs w:val="21"/>
        </w:rPr>
        <w:t xml:space="preserve"> </w:t>
      </w:r>
      <w:r>
        <w:rPr>
          <w:rFonts w:ascii="宋体" w:hAnsi="宋体" w:hint="eastAsia"/>
          <w:bCs/>
          <w:color w:val="000000"/>
          <w:kern w:val="2"/>
          <w:szCs w:val="21"/>
        </w:rPr>
        <w:t>供应商须负责包括但不限于以下内容的工作，并列入详细的主题内容策划、运营方案。</w:t>
      </w:r>
    </w:p>
    <w:p w14:paraId="0B52CDA4"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（1）策划</w:t>
      </w:r>
      <w:proofErr w:type="gramStart"/>
      <w:r>
        <w:rPr>
          <w:rFonts w:ascii="宋体" w:hAnsi="宋体" w:hint="eastAsia"/>
          <w:bCs/>
          <w:color w:val="000000"/>
          <w:kern w:val="2"/>
          <w:szCs w:val="21"/>
        </w:rPr>
        <w:t>本届光博</w:t>
      </w:r>
      <w:proofErr w:type="gramEnd"/>
      <w:r>
        <w:rPr>
          <w:rFonts w:ascii="宋体" w:hAnsi="宋体" w:hint="eastAsia"/>
          <w:bCs/>
          <w:color w:val="000000"/>
          <w:kern w:val="2"/>
          <w:szCs w:val="21"/>
        </w:rPr>
        <w:t>会主题口号</w:t>
      </w:r>
    </w:p>
    <w:p w14:paraId="02A7C527"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（2）展览、论坛内容策划</w:t>
      </w:r>
    </w:p>
    <w:p w14:paraId="794321F6"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（3）本项目运营团队组建和详细介绍</w:t>
      </w:r>
    </w:p>
    <w:p w14:paraId="1F7ACE70"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（4）展览的招商、招展</w:t>
      </w:r>
    </w:p>
    <w:p w14:paraId="454E50AA"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（5）论坛的境内外主讲嘉宾及专家邀请</w:t>
      </w:r>
    </w:p>
    <w:p w14:paraId="68796984"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（6）境内外买家组织和专业观众邀约</w:t>
      </w:r>
    </w:p>
    <w:p w14:paraId="14D1CC0A"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（7）境内外专业听众邀约与组织</w:t>
      </w:r>
    </w:p>
    <w:p w14:paraId="4F8D625D"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（8）项目策划、宣传、推广，专业媒体合作，各类报纸等大众媒体宣传的稿件的撰写、专题宣传片的制作。</w:t>
      </w:r>
    </w:p>
    <w:p w14:paraId="7E03759A"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（9）阶段进展汇报材料的起草</w:t>
      </w:r>
    </w:p>
    <w:p w14:paraId="65C3A3C2"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（10）展览、会议、宣传等各类资料的印制与投放</w:t>
      </w:r>
    </w:p>
    <w:p w14:paraId="1D6E2B69"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（11）开幕式策划和实施</w:t>
      </w:r>
    </w:p>
    <w:p w14:paraId="26841E22"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（12）展览、论坛现场布置、服务、安全保障和相关接待</w:t>
      </w:r>
    </w:p>
    <w:p w14:paraId="3584C0AA"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（13）专家等嘉宾的用餐安排</w:t>
      </w:r>
    </w:p>
    <w:p w14:paraId="40E00A15"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（14）</w:t>
      </w:r>
      <w:proofErr w:type="gramStart"/>
      <w:r>
        <w:rPr>
          <w:rFonts w:ascii="宋体" w:hAnsi="宋体" w:hint="eastAsia"/>
          <w:bCs/>
          <w:color w:val="000000"/>
          <w:kern w:val="2"/>
          <w:szCs w:val="21"/>
        </w:rPr>
        <w:t>光博会</w:t>
      </w:r>
      <w:proofErr w:type="gramEnd"/>
      <w:r>
        <w:rPr>
          <w:rFonts w:ascii="宋体" w:hAnsi="宋体" w:hint="eastAsia"/>
          <w:bCs/>
          <w:color w:val="000000"/>
          <w:kern w:val="2"/>
          <w:szCs w:val="21"/>
        </w:rPr>
        <w:t>总结报告的编写</w:t>
      </w:r>
    </w:p>
    <w:p w14:paraId="6DEF96AD" w14:textId="77777777" w:rsidR="00F31504" w:rsidRDefault="00F31504" w:rsidP="00F31504">
      <w:pPr>
        <w:spacing w:line="440" w:lineRule="exact"/>
        <w:ind w:firstLineChars="200" w:firstLine="420"/>
        <w:rPr>
          <w:rFonts w:ascii="宋体" w:hAnsi="宋体"/>
          <w:bCs/>
          <w:color w:val="000000"/>
          <w:kern w:val="2"/>
          <w:szCs w:val="21"/>
        </w:rPr>
      </w:pPr>
      <w:r w:rsidRPr="00235EB6">
        <w:rPr>
          <w:rFonts w:ascii="宋体" w:hAnsi="宋体" w:hint="eastAsia"/>
          <w:bCs/>
          <w:color w:val="000000"/>
          <w:kern w:val="2"/>
          <w:szCs w:val="21"/>
        </w:rPr>
        <w:t>（</w:t>
      </w:r>
      <w:r w:rsidRPr="00235EB6">
        <w:rPr>
          <w:rFonts w:ascii="宋体" w:hAnsi="宋体"/>
          <w:bCs/>
          <w:color w:val="000000"/>
          <w:kern w:val="2"/>
          <w:szCs w:val="21"/>
        </w:rPr>
        <w:t>15</w:t>
      </w:r>
      <w:r w:rsidRPr="00235EB6">
        <w:rPr>
          <w:rFonts w:ascii="宋体" w:hAnsi="宋体" w:hint="eastAsia"/>
          <w:bCs/>
          <w:color w:val="000000"/>
          <w:kern w:val="2"/>
          <w:szCs w:val="21"/>
        </w:rPr>
        <w:t>）</w:t>
      </w:r>
      <w:r>
        <w:rPr>
          <w:rFonts w:ascii="宋体" w:hAnsi="宋体" w:hint="eastAsia"/>
          <w:bCs/>
          <w:color w:val="000000"/>
          <w:kern w:val="2"/>
          <w:szCs w:val="21"/>
        </w:rPr>
        <w:t>联系期刊出版社对参与论坛的学术成果进行收录和出版，成果形式可为专刊或特刊。</w:t>
      </w:r>
    </w:p>
    <w:p w14:paraId="1B745CE4" w14:textId="77777777" w:rsidR="00F31504" w:rsidRPr="00235EB6" w:rsidRDefault="00F31504" w:rsidP="00F31504">
      <w:pPr>
        <w:spacing w:line="440" w:lineRule="exact"/>
        <w:ind w:firstLineChars="200" w:firstLine="420"/>
        <w:rPr>
          <w:rFonts w:hAnsi="宋体"/>
          <w:bCs/>
          <w:kern w:val="2"/>
        </w:rPr>
      </w:pPr>
      <w:r w:rsidRPr="00235EB6">
        <w:rPr>
          <w:rFonts w:ascii="宋体" w:hAnsi="宋体" w:hint="eastAsia"/>
          <w:bCs/>
          <w:color w:val="000000"/>
          <w:kern w:val="2"/>
          <w:szCs w:val="21"/>
        </w:rPr>
        <w:t>（</w:t>
      </w:r>
      <w:r w:rsidRPr="00235EB6">
        <w:rPr>
          <w:rFonts w:ascii="宋体" w:hAnsi="宋体"/>
          <w:bCs/>
          <w:color w:val="000000"/>
          <w:kern w:val="2"/>
          <w:szCs w:val="21"/>
        </w:rPr>
        <w:t>16</w:t>
      </w:r>
      <w:r w:rsidRPr="00235EB6">
        <w:rPr>
          <w:rFonts w:ascii="宋体" w:hAnsi="宋体" w:hint="eastAsia"/>
          <w:bCs/>
          <w:color w:val="000000"/>
          <w:kern w:val="2"/>
          <w:szCs w:val="21"/>
        </w:rPr>
        <w:t>）制定防疫方案和应急</w:t>
      </w:r>
      <w:r>
        <w:rPr>
          <w:rFonts w:ascii="宋体" w:hAnsi="宋体" w:hint="eastAsia"/>
          <w:bCs/>
          <w:color w:val="000000"/>
          <w:kern w:val="2"/>
          <w:szCs w:val="21"/>
        </w:rPr>
        <w:t>安全</w:t>
      </w:r>
      <w:r w:rsidRPr="00235EB6">
        <w:rPr>
          <w:rFonts w:ascii="宋体" w:hAnsi="宋体" w:hint="eastAsia"/>
          <w:bCs/>
          <w:color w:val="000000"/>
          <w:kern w:val="2"/>
          <w:szCs w:val="21"/>
        </w:rPr>
        <w:t>预案</w:t>
      </w:r>
      <w:r>
        <w:rPr>
          <w:rFonts w:ascii="宋体" w:hAnsi="宋体" w:hint="eastAsia"/>
          <w:bCs/>
          <w:color w:val="000000"/>
          <w:kern w:val="2"/>
          <w:szCs w:val="21"/>
        </w:rPr>
        <w:t>，并按方案做好防疫和应急安全工作</w:t>
      </w:r>
      <w:r w:rsidRPr="00235EB6">
        <w:rPr>
          <w:rFonts w:ascii="宋体" w:hAnsi="宋体" w:hint="eastAsia"/>
          <w:bCs/>
          <w:color w:val="000000"/>
          <w:kern w:val="2"/>
          <w:szCs w:val="21"/>
        </w:rPr>
        <w:t>。</w:t>
      </w:r>
    </w:p>
    <w:p w14:paraId="5A1C5BFC" w14:textId="77777777" w:rsid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lastRenderedPageBreak/>
        <w:t>3.</w:t>
      </w:r>
      <w:r>
        <w:rPr>
          <w:rFonts w:ascii="宋体" w:hAnsi="宋体"/>
          <w:bCs/>
          <w:color w:val="000000"/>
          <w:kern w:val="2"/>
          <w:szCs w:val="21"/>
        </w:rPr>
        <w:t xml:space="preserve"> </w:t>
      </w:r>
      <w:r>
        <w:rPr>
          <w:rFonts w:ascii="宋体" w:hAnsi="宋体" w:hint="eastAsia"/>
          <w:bCs/>
          <w:color w:val="000000"/>
          <w:kern w:val="2"/>
          <w:szCs w:val="21"/>
        </w:rPr>
        <w:t>具体方案需报管委会同意后实施。</w:t>
      </w:r>
    </w:p>
    <w:p w14:paraId="1944F416" w14:textId="0D01C57E" w:rsidR="00FD3BCC" w:rsidRPr="00F31504" w:rsidRDefault="00F31504" w:rsidP="00F31504">
      <w:pPr>
        <w:spacing w:line="440" w:lineRule="exact"/>
        <w:ind w:firstLineChars="200" w:firstLine="420"/>
        <w:rPr>
          <w:rFonts w:ascii="宋体" w:hAnsi="宋体"/>
          <w:bCs/>
          <w:color w:val="000000"/>
          <w:kern w:val="2"/>
          <w:szCs w:val="21"/>
        </w:rPr>
      </w:pPr>
      <w:r>
        <w:rPr>
          <w:rFonts w:ascii="宋体" w:hAnsi="宋体" w:hint="eastAsia"/>
          <w:bCs/>
          <w:color w:val="000000"/>
          <w:kern w:val="2"/>
          <w:szCs w:val="21"/>
        </w:rPr>
        <w:t>4.</w:t>
      </w:r>
      <w:r>
        <w:rPr>
          <w:rFonts w:ascii="宋体" w:hAnsi="宋体"/>
          <w:bCs/>
          <w:color w:val="000000"/>
          <w:kern w:val="2"/>
          <w:szCs w:val="21"/>
        </w:rPr>
        <w:t xml:space="preserve"> </w:t>
      </w:r>
      <w:r>
        <w:rPr>
          <w:rFonts w:ascii="宋体" w:hAnsi="宋体" w:hint="eastAsia"/>
          <w:bCs/>
          <w:color w:val="000000"/>
          <w:kern w:val="2"/>
          <w:szCs w:val="21"/>
        </w:rPr>
        <w:t>供应商除上述事项外，还需承担采购人所负责的</w:t>
      </w:r>
      <w:proofErr w:type="gramStart"/>
      <w:r>
        <w:rPr>
          <w:rFonts w:ascii="宋体" w:hAnsi="宋体" w:hint="eastAsia"/>
          <w:bCs/>
          <w:color w:val="000000"/>
          <w:kern w:val="2"/>
          <w:szCs w:val="21"/>
        </w:rPr>
        <w:t>与光博会</w:t>
      </w:r>
      <w:proofErr w:type="gramEnd"/>
      <w:r>
        <w:rPr>
          <w:rFonts w:ascii="宋体" w:hAnsi="宋体" w:hint="eastAsia"/>
          <w:bCs/>
          <w:color w:val="000000"/>
          <w:kern w:val="2"/>
          <w:szCs w:val="21"/>
        </w:rPr>
        <w:t>相关的其他所有工作。</w:t>
      </w:r>
    </w:p>
    <w:sectPr w:rsidR="00FD3BCC" w:rsidRPr="00F315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48E9" w14:textId="77777777" w:rsidR="0072671C" w:rsidRDefault="0072671C" w:rsidP="00451C7E">
      <w:r>
        <w:separator/>
      </w:r>
    </w:p>
  </w:endnote>
  <w:endnote w:type="continuationSeparator" w:id="0">
    <w:p w14:paraId="09DEC247" w14:textId="77777777" w:rsidR="0072671C" w:rsidRDefault="0072671C" w:rsidP="0045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187A" w14:textId="77777777" w:rsidR="0072671C" w:rsidRDefault="0072671C" w:rsidP="00451C7E">
      <w:r>
        <w:separator/>
      </w:r>
    </w:p>
  </w:footnote>
  <w:footnote w:type="continuationSeparator" w:id="0">
    <w:p w14:paraId="13DBFE27" w14:textId="77777777" w:rsidR="0072671C" w:rsidRDefault="0072671C" w:rsidP="00451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2AE0F6"/>
    <w:multiLevelType w:val="singleLevel"/>
    <w:tmpl w:val="FD2AE0F6"/>
    <w:lvl w:ilvl="0">
      <w:start w:val="1"/>
      <w:numFmt w:val="decimal"/>
      <w:lvlText w:val="%1."/>
      <w:lvlJc w:val="left"/>
      <w:pPr>
        <w:tabs>
          <w:tab w:val="left" w:pos="312"/>
        </w:tabs>
      </w:pPr>
    </w:lvl>
  </w:abstractNum>
  <w:abstractNum w:abstractNumId="1" w15:restartNumberingAfterBreak="0">
    <w:nsid w:val="45AD263E"/>
    <w:multiLevelType w:val="singleLevel"/>
    <w:tmpl w:val="45AD263E"/>
    <w:lvl w:ilvl="0">
      <w:start w:val="7"/>
      <w:numFmt w:val="decimal"/>
      <w:suff w:val="space"/>
      <w:lvlText w:val="%1."/>
      <w:lvlJc w:val="left"/>
    </w:lvl>
  </w:abstractNum>
  <w:abstractNum w:abstractNumId="2" w15:restartNumberingAfterBreak="0">
    <w:nsid w:val="6B154949"/>
    <w:multiLevelType w:val="singleLevel"/>
    <w:tmpl w:val="6B154949"/>
    <w:lvl w:ilvl="0">
      <w:start w:val="4"/>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CC"/>
    <w:rsid w:val="00451C7E"/>
    <w:rsid w:val="0072671C"/>
    <w:rsid w:val="007A4AA8"/>
    <w:rsid w:val="0082107E"/>
    <w:rsid w:val="00831D66"/>
    <w:rsid w:val="00C07ACA"/>
    <w:rsid w:val="00D83605"/>
    <w:rsid w:val="00F31504"/>
    <w:rsid w:val="00FD3BCC"/>
    <w:rsid w:val="039952F0"/>
    <w:rsid w:val="22CD7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9E1EA"/>
  <w15:docId w15:val="{2DA59A65-6FAB-48DD-BBE8-702751E5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eastAsia="宋体" w:hAnsi="Times New Roman" w:cs="Times New Roman"/>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楷体_GB2312" w:hAnsi="Courier New"/>
      <w:snapToGrid w:val="0"/>
      <w:color w:val="000000"/>
      <w:sz w:val="32"/>
      <w:szCs w:val="21"/>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paragraph" w:styleId="a6">
    <w:name w:val="footer"/>
    <w:basedOn w:val="a"/>
    <w:link w:val="a7"/>
    <w:rsid w:val="00451C7E"/>
    <w:pPr>
      <w:tabs>
        <w:tab w:val="center" w:pos="4153"/>
        <w:tab w:val="right" w:pos="8306"/>
      </w:tabs>
      <w:snapToGrid w:val="0"/>
      <w:jc w:val="left"/>
    </w:pPr>
    <w:rPr>
      <w:sz w:val="18"/>
      <w:szCs w:val="18"/>
    </w:rPr>
  </w:style>
  <w:style w:type="character" w:customStyle="1" w:styleId="a7">
    <w:name w:val="页脚 字符"/>
    <w:basedOn w:val="a0"/>
    <w:link w:val="a6"/>
    <w:rsid w:val="00451C7E"/>
    <w:rPr>
      <w:rFonts w:ascii="Times New Roman" w:eastAsia="宋体" w:hAnsi="Times New Roman" w:cs="Times New Roman"/>
      <w:sz w:val="18"/>
      <w:szCs w:val="18"/>
    </w:rPr>
  </w:style>
  <w:style w:type="character" w:customStyle="1" w:styleId="10">
    <w:name w:val="标题 1 字符"/>
    <w:basedOn w:val="a0"/>
    <w:link w:val="1"/>
    <w:uiPriority w:val="9"/>
    <w:qFormat/>
    <w:rsid w:val="00F31504"/>
    <w:rPr>
      <w:rFonts w:ascii="Times New Roman" w:eastAsia="宋体" w:hAnsi="Times New Roman" w:cs="Times New Roman"/>
      <w:b/>
      <w:bCs/>
      <w:kern w:val="44"/>
      <w:sz w:val="44"/>
      <w:szCs w:val="44"/>
    </w:rPr>
  </w:style>
  <w:style w:type="character" w:customStyle="1" w:styleId="20">
    <w:name w:val="标题 2 字符"/>
    <w:basedOn w:val="a0"/>
    <w:link w:val="2"/>
    <w:uiPriority w:val="9"/>
    <w:qFormat/>
    <w:rsid w:val="00F3150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hjp</dc:creator>
  <cp:lastModifiedBy>童少青</cp:lastModifiedBy>
  <cp:revision>6</cp:revision>
  <dcterms:created xsi:type="dcterms:W3CDTF">2021-04-28T08:26:00Z</dcterms:created>
  <dcterms:modified xsi:type="dcterms:W3CDTF">2021-05-11T08:42:00Z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7DA4FF802C12412BB909692430C1563A</vt:lpwstr>
  </property>
</Properties>
</file>